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3D48F" w14:textId="77777777" w:rsidR="00AD5F0E" w:rsidRDefault="001D1A34">
      <w:pPr>
        <w:numPr>
          <w:ilvl w:val="0"/>
          <w:numId w:val="1"/>
        </w:numPr>
        <w:rPr>
          <w:rFonts w:ascii="Calibri" w:eastAsia="Calibri" w:hAnsi="Calibri" w:cs="Calibri"/>
          <w:sz w:val="22"/>
          <w:szCs w:val="22"/>
        </w:rPr>
      </w:pPr>
      <w:r>
        <w:rPr>
          <w:rFonts w:ascii="Calibri" w:eastAsia="Calibri" w:hAnsi="Calibri" w:cs="Calibri"/>
          <w:b/>
          <w:sz w:val="22"/>
          <w:szCs w:val="22"/>
        </w:rPr>
        <w:t>IDENTIFICACION</w:t>
      </w:r>
    </w:p>
    <w:p w14:paraId="278E456C" w14:textId="77777777" w:rsidR="00AD5F0E" w:rsidRDefault="00AD5F0E">
      <w:pPr>
        <w:pBdr>
          <w:top w:val="nil"/>
          <w:left w:val="nil"/>
          <w:bottom w:val="nil"/>
          <w:right w:val="nil"/>
          <w:between w:val="nil"/>
        </w:pBdr>
        <w:rPr>
          <w:rFonts w:ascii="Calibri" w:eastAsia="Calibri" w:hAnsi="Calibri" w:cs="Calibri"/>
          <w:color w:val="000000"/>
          <w:sz w:val="22"/>
          <w:szCs w:val="22"/>
        </w:rPr>
      </w:pPr>
    </w:p>
    <w:p w14:paraId="180A010D" w14:textId="20D35251" w:rsidR="00AD5F0E" w:rsidRDefault="001D1A3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NOMBRE DE LA INSTITUCIÓN:</w:t>
      </w:r>
      <w:r>
        <w:rPr>
          <w:rFonts w:ascii="Calibri" w:eastAsia="Calibri" w:hAnsi="Calibri" w:cs="Calibri"/>
          <w:color w:val="000000"/>
          <w:sz w:val="22"/>
          <w:szCs w:val="22"/>
        </w:rPr>
        <w:t xml:space="preserve"> </w:t>
      </w:r>
      <w:r w:rsidR="00A81249">
        <w:rPr>
          <w:rFonts w:ascii="Calibri" w:eastAsia="Calibri" w:hAnsi="Calibri" w:cs="Calibri"/>
          <w:color w:val="000000"/>
          <w:sz w:val="22"/>
          <w:szCs w:val="22"/>
        </w:rPr>
        <w:t xml:space="preserve">ESE SALUD PEREIRA - CENTRO DE SALUD </w:t>
      </w:r>
      <w:r w:rsidR="00A81249" w:rsidRPr="00A81249">
        <w:rPr>
          <w:rFonts w:ascii="Calibri" w:eastAsia="Calibri" w:hAnsi="Calibri" w:cs="Calibri"/>
          <w:color w:val="000000"/>
          <w:sz w:val="22"/>
          <w:szCs w:val="22"/>
        </w:rPr>
        <w:t>CASA DEL ABUELO</w:t>
      </w:r>
      <w:r w:rsidR="00A81249">
        <w:rPr>
          <w:rFonts w:ascii="Arial" w:eastAsia="Arial" w:hAnsi="Arial" w:cs="Arial"/>
          <w:color w:val="000000"/>
          <w:sz w:val="20"/>
          <w:szCs w:val="20"/>
        </w:rPr>
        <w:t xml:space="preserve"> </w:t>
      </w:r>
      <w:r>
        <w:rPr>
          <w:rFonts w:ascii="Arial" w:eastAsia="Arial" w:hAnsi="Arial" w:cs="Arial"/>
          <w:color w:val="000000"/>
          <w:sz w:val="20"/>
          <w:szCs w:val="20"/>
        </w:rPr>
        <w:t xml:space="preserve">                      </w:t>
      </w:r>
    </w:p>
    <w:p w14:paraId="52D707C5" w14:textId="77777777" w:rsidR="00AD5F0E" w:rsidRDefault="00AD5F0E">
      <w:pPr>
        <w:pBdr>
          <w:top w:val="nil"/>
          <w:left w:val="nil"/>
          <w:bottom w:val="nil"/>
          <w:right w:val="nil"/>
          <w:between w:val="nil"/>
        </w:pBdr>
        <w:rPr>
          <w:rFonts w:ascii="Calibri" w:eastAsia="Calibri" w:hAnsi="Calibri" w:cs="Calibri"/>
          <w:color w:val="000000"/>
          <w:sz w:val="22"/>
          <w:szCs w:val="22"/>
        </w:rPr>
      </w:pPr>
    </w:p>
    <w:p w14:paraId="1E51E550" w14:textId="187021F4" w:rsidR="00AD5F0E" w:rsidRDefault="001D1A34">
      <w:pPr>
        <w:jc w:val="both"/>
        <w:rPr>
          <w:rFonts w:ascii="Calibri" w:eastAsia="Calibri" w:hAnsi="Calibri" w:cs="Calibri"/>
          <w:sz w:val="22"/>
          <w:szCs w:val="22"/>
        </w:rPr>
      </w:pPr>
      <w:r>
        <w:rPr>
          <w:rFonts w:ascii="Calibri" w:eastAsia="Calibri" w:hAnsi="Calibri" w:cs="Calibri"/>
          <w:b/>
          <w:sz w:val="22"/>
          <w:szCs w:val="22"/>
        </w:rPr>
        <w:t>NOMBRE DEL GERENTE:</w:t>
      </w:r>
      <w:r>
        <w:rPr>
          <w:rFonts w:ascii="Calibri" w:eastAsia="Calibri" w:hAnsi="Calibri" w:cs="Calibri"/>
          <w:sz w:val="22"/>
          <w:szCs w:val="22"/>
        </w:rPr>
        <w:t xml:space="preserve"> </w:t>
      </w:r>
      <w:r w:rsidR="00210DFE">
        <w:rPr>
          <w:rFonts w:ascii="Calibri" w:eastAsia="Calibri" w:hAnsi="Calibri" w:cs="Calibri"/>
          <w:sz w:val="22"/>
          <w:szCs w:val="22"/>
        </w:rPr>
        <w:t xml:space="preserve">JORGE IVAN </w:t>
      </w:r>
      <w:r w:rsidR="00210DFE">
        <w:rPr>
          <w:rFonts w:ascii="Calibri" w:eastAsia="Calibri" w:hAnsi="Calibri" w:cs="Calibri"/>
          <w:color w:val="000000"/>
          <w:sz w:val="22"/>
          <w:szCs w:val="22"/>
        </w:rPr>
        <w:t>DUQUE CARDONA</w:t>
      </w:r>
      <w:r>
        <w:rPr>
          <w:rFonts w:ascii="Calibri" w:eastAsia="Calibri" w:hAnsi="Calibri" w:cs="Calibri"/>
          <w:color w:val="000000"/>
          <w:sz w:val="22"/>
          <w:szCs w:val="22"/>
        </w:rPr>
        <w:tab/>
      </w:r>
    </w:p>
    <w:p w14:paraId="46D6F23F" w14:textId="77777777" w:rsidR="00AD5F0E" w:rsidRDefault="00AD5F0E">
      <w:pPr>
        <w:pBdr>
          <w:top w:val="nil"/>
          <w:left w:val="nil"/>
          <w:bottom w:val="nil"/>
          <w:right w:val="nil"/>
          <w:between w:val="nil"/>
        </w:pBdr>
        <w:rPr>
          <w:rFonts w:ascii="Calibri" w:eastAsia="Calibri" w:hAnsi="Calibri" w:cs="Calibri"/>
          <w:color w:val="000000"/>
          <w:sz w:val="22"/>
          <w:szCs w:val="22"/>
        </w:rPr>
      </w:pPr>
    </w:p>
    <w:p w14:paraId="3F183FF7" w14:textId="7C4B4A01" w:rsidR="00AD5F0E" w:rsidRPr="00FF0364" w:rsidRDefault="001D1A3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DIRECCIÓN</w:t>
      </w:r>
      <w:r w:rsidR="00FF0364">
        <w:rPr>
          <w:rFonts w:ascii="Calibri" w:eastAsia="Calibri" w:hAnsi="Calibri" w:cs="Calibri"/>
          <w:b/>
          <w:color w:val="000000"/>
          <w:sz w:val="22"/>
          <w:szCs w:val="22"/>
        </w:rPr>
        <w:t xml:space="preserve">: </w:t>
      </w:r>
      <w:r w:rsidR="00FF0364" w:rsidRPr="00FF0364">
        <w:rPr>
          <w:rFonts w:ascii="Calibri" w:eastAsia="Calibri" w:hAnsi="Calibri" w:cs="Calibri"/>
          <w:bCs/>
          <w:color w:val="000000"/>
          <w:sz w:val="22"/>
          <w:szCs w:val="22"/>
        </w:rPr>
        <w:t xml:space="preserve">Parque industrial al frente </w:t>
      </w:r>
      <w:r w:rsidR="00FF0364">
        <w:rPr>
          <w:rFonts w:ascii="Arial" w:eastAsia="Arial" w:hAnsi="Arial" w:cs="Arial"/>
          <w:bCs/>
          <w:color w:val="000000"/>
          <w:sz w:val="20"/>
          <w:szCs w:val="20"/>
        </w:rPr>
        <w:t>de la estación de policía</w:t>
      </w:r>
      <w:r w:rsidRPr="00FF0364">
        <w:rPr>
          <w:rFonts w:ascii="Calibri" w:eastAsia="Calibri" w:hAnsi="Calibri" w:cs="Calibri"/>
          <w:color w:val="000000"/>
          <w:sz w:val="22"/>
          <w:szCs w:val="22"/>
        </w:rPr>
        <w:t xml:space="preserve">            </w:t>
      </w:r>
    </w:p>
    <w:p w14:paraId="205AC1D8" w14:textId="77777777" w:rsidR="00AD5F0E" w:rsidRDefault="00AD5F0E">
      <w:pPr>
        <w:pBdr>
          <w:top w:val="nil"/>
          <w:left w:val="nil"/>
          <w:bottom w:val="nil"/>
          <w:right w:val="nil"/>
          <w:between w:val="nil"/>
        </w:pBdr>
        <w:rPr>
          <w:rFonts w:ascii="Calibri" w:eastAsia="Calibri" w:hAnsi="Calibri" w:cs="Calibri"/>
          <w:color w:val="000000"/>
          <w:sz w:val="22"/>
          <w:szCs w:val="22"/>
        </w:rPr>
      </w:pPr>
    </w:p>
    <w:p w14:paraId="54CB5083" w14:textId="255B04B5" w:rsidR="00AD5F0E" w:rsidRDefault="001D1A3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TELÉFONO:</w:t>
      </w:r>
      <w:r>
        <w:rPr>
          <w:rFonts w:ascii="Calibri" w:eastAsia="Calibri" w:hAnsi="Calibri" w:cs="Calibri"/>
          <w:color w:val="000000"/>
          <w:sz w:val="22"/>
          <w:szCs w:val="22"/>
        </w:rPr>
        <w:t xml:space="preserve"> </w:t>
      </w:r>
      <w:r w:rsidR="00FF0364">
        <w:rPr>
          <w:rFonts w:ascii="Arial" w:eastAsia="Arial" w:hAnsi="Arial" w:cs="Arial"/>
          <w:color w:val="000000"/>
          <w:sz w:val="20"/>
          <w:szCs w:val="20"/>
        </w:rPr>
        <w:t>3515252</w:t>
      </w:r>
      <w:r>
        <w:rPr>
          <w:rFonts w:ascii="Arial" w:eastAsia="Arial" w:hAnsi="Arial" w:cs="Arial"/>
          <w:color w:val="000000"/>
          <w:sz w:val="20"/>
          <w:szCs w:val="20"/>
        </w:rPr>
        <w:t xml:space="preserve">                                                 </w:t>
      </w:r>
      <w:r>
        <w:rPr>
          <w:rFonts w:ascii="Calibri" w:eastAsia="Calibri" w:hAnsi="Calibri" w:cs="Calibri"/>
          <w:b/>
          <w:color w:val="000000"/>
          <w:sz w:val="22"/>
          <w:szCs w:val="22"/>
        </w:rPr>
        <w:t>FAX:</w:t>
      </w:r>
      <w:r>
        <w:rPr>
          <w:rFonts w:ascii="Calibri" w:eastAsia="Calibri" w:hAnsi="Calibri" w:cs="Calibri"/>
          <w:color w:val="000000"/>
          <w:sz w:val="22"/>
          <w:szCs w:val="22"/>
        </w:rPr>
        <w:t xml:space="preserve"> No aplica</w:t>
      </w:r>
    </w:p>
    <w:p w14:paraId="16DC91A7" w14:textId="77777777" w:rsidR="00AD5F0E" w:rsidRDefault="00AD5F0E">
      <w:pPr>
        <w:pBdr>
          <w:top w:val="nil"/>
          <w:left w:val="nil"/>
          <w:bottom w:val="nil"/>
          <w:right w:val="nil"/>
          <w:between w:val="nil"/>
        </w:pBdr>
        <w:rPr>
          <w:rFonts w:ascii="Calibri" w:eastAsia="Calibri" w:hAnsi="Calibri" w:cs="Calibri"/>
          <w:color w:val="000000"/>
          <w:sz w:val="22"/>
          <w:szCs w:val="22"/>
        </w:rPr>
      </w:pPr>
    </w:p>
    <w:p w14:paraId="26CC61E7" w14:textId="6ED72456" w:rsidR="00AD5F0E" w:rsidRPr="00FF0364" w:rsidRDefault="001D1A34">
      <w:pPr>
        <w:pBdr>
          <w:top w:val="nil"/>
          <w:left w:val="nil"/>
          <w:bottom w:val="nil"/>
          <w:right w:val="nil"/>
          <w:between w:val="nil"/>
        </w:pBdr>
        <w:rPr>
          <w:rFonts w:ascii="Calibri" w:eastAsia="Calibri" w:hAnsi="Calibri" w:cs="Calibri"/>
          <w:bCs/>
          <w:color w:val="000000"/>
          <w:sz w:val="22"/>
          <w:szCs w:val="22"/>
        </w:rPr>
      </w:pPr>
      <w:r>
        <w:rPr>
          <w:rFonts w:ascii="Calibri" w:eastAsia="Calibri" w:hAnsi="Calibri" w:cs="Calibri"/>
          <w:b/>
          <w:color w:val="000000"/>
          <w:sz w:val="22"/>
          <w:szCs w:val="22"/>
        </w:rPr>
        <w:t xml:space="preserve">CORREO: </w:t>
      </w:r>
      <w:r w:rsidR="00FF0364" w:rsidRPr="00FF0364">
        <w:rPr>
          <w:rFonts w:ascii="Calibri" w:eastAsia="Calibri" w:hAnsi="Calibri" w:cs="Calibri"/>
          <w:bCs/>
          <w:color w:val="000000"/>
          <w:sz w:val="22"/>
          <w:szCs w:val="22"/>
        </w:rPr>
        <w:t>calidad@saludpereira.gov.co</w:t>
      </w:r>
    </w:p>
    <w:p w14:paraId="09D4912B" w14:textId="77777777" w:rsidR="00AD5F0E" w:rsidRDefault="00AD5F0E">
      <w:pPr>
        <w:pBdr>
          <w:top w:val="nil"/>
          <w:left w:val="nil"/>
          <w:bottom w:val="nil"/>
          <w:right w:val="nil"/>
          <w:between w:val="nil"/>
        </w:pBdr>
        <w:rPr>
          <w:rFonts w:ascii="Calibri" w:eastAsia="Calibri" w:hAnsi="Calibri" w:cs="Calibri"/>
          <w:color w:val="000000"/>
          <w:sz w:val="22"/>
          <w:szCs w:val="22"/>
        </w:rPr>
      </w:pPr>
    </w:p>
    <w:p w14:paraId="3AD1E594" w14:textId="7AF117DF" w:rsidR="00AD5F0E" w:rsidRDefault="001D1A34">
      <w:pPr>
        <w:pBdr>
          <w:top w:val="nil"/>
          <w:left w:val="nil"/>
          <w:bottom w:val="nil"/>
          <w:right w:val="nil"/>
          <w:between w:val="nil"/>
        </w:pBdr>
        <w:rPr>
          <w:rFonts w:ascii="Arial" w:eastAsia="Arial" w:hAnsi="Arial" w:cs="Arial"/>
          <w:color w:val="000000"/>
          <w:sz w:val="20"/>
          <w:szCs w:val="20"/>
        </w:rPr>
      </w:pPr>
      <w:r>
        <w:rPr>
          <w:rFonts w:ascii="Calibri" w:eastAsia="Calibri" w:hAnsi="Calibri" w:cs="Calibri"/>
          <w:b/>
          <w:color w:val="000000"/>
          <w:sz w:val="22"/>
          <w:szCs w:val="22"/>
        </w:rPr>
        <w:t>NIT:</w:t>
      </w:r>
      <w:r>
        <w:rPr>
          <w:rFonts w:ascii="Calibri" w:eastAsia="Calibri" w:hAnsi="Calibri" w:cs="Calibri"/>
          <w:color w:val="000000"/>
          <w:sz w:val="22"/>
          <w:szCs w:val="22"/>
        </w:rPr>
        <w:t xml:space="preserve"> </w:t>
      </w:r>
      <w:r w:rsidR="00A91F71">
        <w:rPr>
          <w:rFonts w:ascii="Arial" w:eastAsia="Arial" w:hAnsi="Arial" w:cs="Arial"/>
          <w:color w:val="000000"/>
          <w:sz w:val="20"/>
          <w:szCs w:val="20"/>
        </w:rPr>
        <w:t>816005003-5</w:t>
      </w:r>
      <w:r>
        <w:rPr>
          <w:rFonts w:ascii="Arial" w:eastAsia="Arial" w:hAnsi="Arial" w:cs="Arial"/>
          <w:color w:val="000000"/>
          <w:sz w:val="20"/>
          <w:szCs w:val="20"/>
        </w:rPr>
        <w:t xml:space="preserve">       </w:t>
      </w:r>
    </w:p>
    <w:p w14:paraId="21613922" w14:textId="77777777" w:rsidR="00AD5F0E" w:rsidRDefault="00AD5F0E">
      <w:pPr>
        <w:pBdr>
          <w:top w:val="nil"/>
          <w:left w:val="nil"/>
          <w:bottom w:val="nil"/>
          <w:right w:val="nil"/>
          <w:between w:val="nil"/>
        </w:pBdr>
        <w:rPr>
          <w:rFonts w:ascii="Calibri" w:eastAsia="Calibri" w:hAnsi="Calibri" w:cs="Calibri"/>
          <w:color w:val="000000"/>
          <w:sz w:val="22"/>
          <w:szCs w:val="22"/>
          <w:u w:val="single"/>
        </w:rPr>
      </w:pPr>
    </w:p>
    <w:p w14:paraId="29D98314" w14:textId="1773DA81" w:rsidR="00AD5F0E" w:rsidRDefault="001D1A3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FECHA DE LA VISITA:</w:t>
      </w:r>
      <w:r>
        <w:rPr>
          <w:rFonts w:ascii="Calibri" w:eastAsia="Calibri" w:hAnsi="Calibri" w:cs="Calibri"/>
          <w:color w:val="000000"/>
          <w:sz w:val="22"/>
          <w:szCs w:val="22"/>
        </w:rPr>
        <w:t xml:space="preserve"> </w:t>
      </w:r>
      <w:r w:rsidR="00A91F71">
        <w:rPr>
          <w:rFonts w:ascii="Arial" w:eastAsia="Arial" w:hAnsi="Arial" w:cs="Arial"/>
          <w:color w:val="000000"/>
          <w:sz w:val="20"/>
          <w:szCs w:val="20"/>
        </w:rPr>
        <w:t>15</w:t>
      </w:r>
      <w:r>
        <w:rPr>
          <w:rFonts w:ascii="Arial" w:eastAsia="Arial" w:hAnsi="Arial" w:cs="Arial"/>
          <w:color w:val="000000"/>
          <w:sz w:val="20"/>
          <w:szCs w:val="20"/>
        </w:rPr>
        <w:t xml:space="preserve"> de abril de 2021</w:t>
      </w:r>
    </w:p>
    <w:p w14:paraId="188652CF" w14:textId="77777777" w:rsidR="00AD5F0E" w:rsidRDefault="00AD5F0E">
      <w:pPr>
        <w:pBdr>
          <w:top w:val="nil"/>
          <w:left w:val="nil"/>
          <w:bottom w:val="nil"/>
          <w:right w:val="nil"/>
          <w:between w:val="nil"/>
        </w:pBdr>
        <w:rPr>
          <w:rFonts w:ascii="Calibri" w:eastAsia="Calibri" w:hAnsi="Calibri" w:cs="Calibri"/>
          <w:color w:val="000000"/>
          <w:sz w:val="22"/>
          <w:szCs w:val="22"/>
        </w:rPr>
      </w:pPr>
    </w:p>
    <w:p w14:paraId="7423A00B" w14:textId="53480541" w:rsidR="00AD5F0E" w:rsidRDefault="001D1A3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FUNCIONARIO QUE ATIENDE LA VISITA:</w:t>
      </w:r>
      <w:r>
        <w:rPr>
          <w:rFonts w:ascii="Calibri" w:eastAsia="Calibri" w:hAnsi="Calibri" w:cs="Calibri"/>
          <w:color w:val="000000"/>
          <w:sz w:val="22"/>
          <w:szCs w:val="22"/>
        </w:rPr>
        <w:t xml:space="preserve"> </w:t>
      </w:r>
      <w:r w:rsidR="00A91F71">
        <w:rPr>
          <w:rFonts w:ascii="Arial" w:eastAsia="Arial" w:hAnsi="Arial" w:cs="Arial"/>
          <w:color w:val="000000"/>
          <w:sz w:val="20"/>
          <w:szCs w:val="20"/>
        </w:rPr>
        <w:t>Diana Mabelly Velásquez y Angela María Vallejo</w:t>
      </w:r>
      <w:r>
        <w:rPr>
          <w:rFonts w:ascii="Arial" w:eastAsia="Arial" w:hAnsi="Arial" w:cs="Arial"/>
          <w:color w:val="000000"/>
          <w:sz w:val="20"/>
          <w:szCs w:val="20"/>
        </w:rPr>
        <w:tab/>
        <w:t xml:space="preserve">                                      </w:t>
      </w:r>
    </w:p>
    <w:p w14:paraId="15BFC5D4" w14:textId="77777777" w:rsidR="00AD5F0E" w:rsidRDefault="00AD5F0E">
      <w:pPr>
        <w:pBdr>
          <w:top w:val="nil"/>
          <w:left w:val="nil"/>
          <w:bottom w:val="nil"/>
          <w:right w:val="nil"/>
          <w:between w:val="nil"/>
        </w:pBdr>
        <w:rPr>
          <w:rFonts w:ascii="Calibri" w:eastAsia="Calibri" w:hAnsi="Calibri" w:cs="Calibri"/>
          <w:color w:val="000000"/>
          <w:sz w:val="22"/>
          <w:szCs w:val="22"/>
        </w:rPr>
      </w:pPr>
    </w:p>
    <w:p w14:paraId="791504FE" w14:textId="67B00285" w:rsidR="00AD5F0E" w:rsidRDefault="001D1A3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CARGO DEL FUNCIONARIO:</w:t>
      </w:r>
      <w:r w:rsidRPr="00A91F71">
        <w:rPr>
          <w:rFonts w:ascii="Calibri" w:eastAsia="Calibri" w:hAnsi="Calibri" w:cs="Calibri"/>
          <w:bCs/>
          <w:color w:val="000000"/>
          <w:sz w:val="22"/>
          <w:szCs w:val="22"/>
        </w:rPr>
        <w:t xml:space="preserve"> </w:t>
      </w:r>
      <w:r w:rsidR="00A91F71" w:rsidRPr="00A91F71">
        <w:rPr>
          <w:rFonts w:ascii="Calibri" w:eastAsia="Calibri" w:hAnsi="Calibri" w:cs="Calibri"/>
          <w:bCs/>
          <w:color w:val="000000"/>
          <w:sz w:val="22"/>
          <w:szCs w:val="22"/>
        </w:rPr>
        <w:t>Líder</w:t>
      </w:r>
      <w:r>
        <w:rPr>
          <w:rFonts w:ascii="Calibri" w:eastAsia="Calibri" w:hAnsi="Calibri" w:cs="Calibri"/>
          <w:color w:val="000000"/>
          <w:sz w:val="22"/>
          <w:szCs w:val="22"/>
        </w:rPr>
        <w:t xml:space="preserve"> de Calidad </w:t>
      </w:r>
      <w:r w:rsidR="00A91F71">
        <w:rPr>
          <w:rFonts w:ascii="Calibri" w:eastAsia="Calibri" w:hAnsi="Calibri" w:cs="Calibri"/>
          <w:color w:val="000000"/>
          <w:sz w:val="22"/>
          <w:szCs w:val="22"/>
        </w:rPr>
        <w:t xml:space="preserve">y enfermera coordinadora consulta externa </w:t>
      </w:r>
    </w:p>
    <w:p w14:paraId="665D8BAB" w14:textId="77777777" w:rsidR="0010219B" w:rsidRDefault="0010219B">
      <w:pPr>
        <w:pBdr>
          <w:top w:val="nil"/>
          <w:left w:val="nil"/>
          <w:bottom w:val="nil"/>
          <w:right w:val="nil"/>
          <w:between w:val="nil"/>
        </w:pBdr>
        <w:rPr>
          <w:rFonts w:ascii="Calibri" w:eastAsia="Calibri" w:hAnsi="Calibri" w:cs="Calibri"/>
          <w:color w:val="000000"/>
          <w:sz w:val="22"/>
          <w:szCs w:val="22"/>
        </w:rPr>
      </w:pPr>
    </w:p>
    <w:p w14:paraId="366D8035"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21DC3584" w14:textId="77777777" w:rsidR="00AD5F0E" w:rsidRDefault="001D1A34">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OBJETIVO DE LA VISITA: </w:t>
      </w:r>
    </w:p>
    <w:p w14:paraId="17FDCEA4" w14:textId="2DC419C8" w:rsidR="00AD5F0E" w:rsidRDefault="00AD5F0E">
      <w:pPr>
        <w:pBdr>
          <w:top w:val="nil"/>
          <w:left w:val="nil"/>
          <w:bottom w:val="nil"/>
          <w:right w:val="nil"/>
          <w:between w:val="nil"/>
        </w:pBdr>
        <w:jc w:val="both"/>
        <w:rPr>
          <w:rFonts w:ascii="Calibri" w:eastAsia="Calibri" w:hAnsi="Calibri" w:cs="Calibri"/>
          <w:color w:val="000000"/>
          <w:sz w:val="22"/>
          <w:szCs w:val="22"/>
        </w:rPr>
      </w:pPr>
    </w:p>
    <w:p w14:paraId="571DCE65" w14:textId="77777777" w:rsidR="0010219B" w:rsidRDefault="0010219B">
      <w:pPr>
        <w:pBdr>
          <w:top w:val="nil"/>
          <w:left w:val="nil"/>
          <w:bottom w:val="nil"/>
          <w:right w:val="nil"/>
          <w:between w:val="nil"/>
        </w:pBdr>
        <w:jc w:val="both"/>
        <w:rPr>
          <w:rFonts w:ascii="Calibri" w:eastAsia="Calibri" w:hAnsi="Calibri" w:cs="Calibri"/>
          <w:color w:val="000000"/>
          <w:sz w:val="22"/>
          <w:szCs w:val="22"/>
        </w:rPr>
      </w:pPr>
    </w:p>
    <w:p w14:paraId="7EED1A34" w14:textId="2D83D022" w:rsidR="00AD5F0E" w:rsidRDefault="001D1A34">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Realizar visita de asistencia técnica a la</w:t>
      </w:r>
      <w:r w:rsidR="007435E1">
        <w:rPr>
          <w:rFonts w:ascii="Calibri" w:eastAsia="Calibri" w:hAnsi="Calibri" w:cs="Calibri"/>
          <w:color w:val="000000"/>
          <w:sz w:val="22"/>
          <w:szCs w:val="22"/>
        </w:rPr>
        <w:t xml:space="preserve"> ESE Salud Pereira</w:t>
      </w:r>
      <w:r>
        <w:rPr>
          <w:rFonts w:ascii="Calibri" w:eastAsia="Calibri" w:hAnsi="Calibri" w:cs="Calibri"/>
          <w:color w:val="000000"/>
          <w:sz w:val="22"/>
          <w:szCs w:val="22"/>
        </w:rPr>
        <w:t xml:space="preserve"> en los componentes del Sistema Obligatorio de Garantía de la calidad, Programa de Seguridad del paciente y Política de Humanización, para el seguimiento a la implementación de la normatividad y lineamientos vigentes. </w:t>
      </w:r>
    </w:p>
    <w:p w14:paraId="34D48138" w14:textId="77777777" w:rsidR="0010219B" w:rsidRDefault="0010219B">
      <w:pPr>
        <w:pBdr>
          <w:top w:val="nil"/>
          <w:left w:val="nil"/>
          <w:bottom w:val="nil"/>
          <w:right w:val="nil"/>
          <w:between w:val="nil"/>
        </w:pBdr>
        <w:jc w:val="both"/>
        <w:rPr>
          <w:rFonts w:ascii="Calibri" w:eastAsia="Calibri" w:hAnsi="Calibri" w:cs="Calibri"/>
          <w:color w:val="000000"/>
          <w:sz w:val="22"/>
          <w:szCs w:val="22"/>
        </w:rPr>
      </w:pPr>
    </w:p>
    <w:p w14:paraId="691338AC"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2171FB06" w14:textId="77777777" w:rsidR="00AD5F0E" w:rsidRDefault="001D1A34">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HALLAZGOS POSITIVOS</w:t>
      </w:r>
      <w:r>
        <w:rPr>
          <w:rFonts w:ascii="Calibri" w:eastAsia="Calibri" w:hAnsi="Calibri" w:cs="Calibri"/>
          <w:color w:val="000000"/>
          <w:sz w:val="22"/>
          <w:szCs w:val="22"/>
        </w:rPr>
        <w:t xml:space="preserve">: </w:t>
      </w:r>
    </w:p>
    <w:p w14:paraId="2CB7D52C" w14:textId="77777777" w:rsidR="00AD5F0E" w:rsidRDefault="00AD5F0E">
      <w:pPr>
        <w:ind w:left="720"/>
        <w:jc w:val="both"/>
        <w:rPr>
          <w:rFonts w:ascii="Calibri" w:eastAsia="Calibri" w:hAnsi="Calibri" w:cs="Calibri"/>
          <w:sz w:val="22"/>
          <w:szCs w:val="22"/>
        </w:rPr>
      </w:pPr>
    </w:p>
    <w:p w14:paraId="2379B11C" w14:textId="2A82BBD9" w:rsidR="00AD5F0E" w:rsidRDefault="0010219B">
      <w:pPr>
        <w:numPr>
          <w:ilvl w:val="0"/>
          <w:numId w:val="5"/>
        </w:numPr>
        <w:pBdr>
          <w:top w:val="nil"/>
          <w:left w:val="nil"/>
          <w:bottom w:val="nil"/>
          <w:right w:val="nil"/>
          <w:between w:val="nil"/>
        </w:pBdr>
        <w:ind w:left="709" w:hanging="283"/>
        <w:jc w:val="both"/>
        <w:rPr>
          <w:color w:val="000000"/>
          <w:sz w:val="22"/>
          <w:szCs w:val="22"/>
        </w:rPr>
      </w:pPr>
      <w:r>
        <w:rPr>
          <w:rFonts w:ascii="Calibri" w:eastAsia="Calibri" w:hAnsi="Calibri" w:cs="Calibri"/>
          <w:color w:val="000000"/>
          <w:sz w:val="22"/>
          <w:szCs w:val="22"/>
        </w:rPr>
        <w:t xml:space="preserve">El portafolio que se encuentra registrado en el REPS corresponde con los servicios ofertados, se observa el ambiente del servicio de odontología el cual se encuentra cerrado. </w:t>
      </w:r>
    </w:p>
    <w:p w14:paraId="0E8C3486" w14:textId="1570D95A" w:rsidR="00AD5F0E" w:rsidRDefault="0010219B">
      <w:pPr>
        <w:numPr>
          <w:ilvl w:val="0"/>
          <w:numId w:val="4"/>
        </w:numPr>
        <w:pBdr>
          <w:top w:val="nil"/>
          <w:left w:val="nil"/>
          <w:bottom w:val="nil"/>
          <w:right w:val="nil"/>
          <w:between w:val="nil"/>
        </w:pBdr>
        <w:ind w:left="709" w:hanging="283"/>
        <w:jc w:val="both"/>
        <w:rPr>
          <w:color w:val="000000"/>
          <w:sz w:val="22"/>
          <w:szCs w:val="22"/>
        </w:rPr>
      </w:pPr>
      <w:r>
        <w:rPr>
          <w:rFonts w:ascii="Calibri" w:eastAsia="Calibri" w:hAnsi="Calibri" w:cs="Calibri"/>
          <w:color w:val="000000"/>
          <w:sz w:val="22"/>
          <w:szCs w:val="22"/>
        </w:rPr>
        <w:t>La visita se desarrolla con un equipo interdisciplinario de la ESE, lo cual permite gestionar y articular todas las acciones que conducen al cumplimiento de la normatividad para la seguridad del paciente</w:t>
      </w:r>
    </w:p>
    <w:p w14:paraId="33C7B8BF" w14:textId="05EDFFC7" w:rsidR="00AD5F0E" w:rsidRDefault="0010219B">
      <w:pPr>
        <w:numPr>
          <w:ilvl w:val="0"/>
          <w:numId w:val="4"/>
        </w:numPr>
        <w:pBdr>
          <w:top w:val="nil"/>
          <w:left w:val="nil"/>
          <w:bottom w:val="nil"/>
          <w:right w:val="nil"/>
          <w:between w:val="nil"/>
        </w:pBdr>
        <w:ind w:left="709" w:hanging="283"/>
        <w:jc w:val="both"/>
        <w:rPr>
          <w:color w:val="000000"/>
          <w:sz w:val="22"/>
          <w:szCs w:val="22"/>
        </w:rPr>
      </w:pPr>
      <w:r>
        <w:rPr>
          <w:rFonts w:ascii="Calibri" w:eastAsia="Calibri" w:hAnsi="Calibri" w:cs="Calibri"/>
          <w:color w:val="000000"/>
          <w:sz w:val="22"/>
          <w:szCs w:val="22"/>
        </w:rPr>
        <w:t>Las acciones pendientes del plan de mejoramiento se evidencian cumplidas</w:t>
      </w:r>
    </w:p>
    <w:p w14:paraId="1007367B" w14:textId="47DC40D5" w:rsidR="00AD5F0E" w:rsidRDefault="0010219B">
      <w:pPr>
        <w:numPr>
          <w:ilvl w:val="0"/>
          <w:numId w:val="4"/>
        </w:numPr>
        <w:pBdr>
          <w:top w:val="nil"/>
          <w:left w:val="nil"/>
          <w:bottom w:val="nil"/>
          <w:right w:val="nil"/>
          <w:between w:val="nil"/>
        </w:pBdr>
        <w:ind w:left="709" w:hanging="283"/>
        <w:jc w:val="both"/>
        <w:rPr>
          <w:color w:val="000000"/>
          <w:sz w:val="22"/>
          <w:szCs w:val="22"/>
        </w:rPr>
      </w:pPr>
      <w:r>
        <w:rPr>
          <w:rFonts w:ascii="Calibri" w:eastAsia="Calibri" w:hAnsi="Calibri" w:cs="Calibri"/>
          <w:color w:val="000000"/>
          <w:sz w:val="22"/>
          <w:szCs w:val="22"/>
        </w:rPr>
        <w:t>El empoderamiento del personal asistencial se evidencia en el desarrollo de la visita.</w:t>
      </w:r>
    </w:p>
    <w:p w14:paraId="7FC1BDE8" w14:textId="576E0527" w:rsidR="00AD5F0E" w:rsidRDefault="00AD5F0E">
      <w:pPr>
        <w:pBdr>
          <w:top w:val="nil"/>
          <w:left w:val="nil"/>
          <w:bottom w:val="nil"/>
          <w:right w:val="nil"/>
          <w:between w:val="nil"/>
        </w:pBdr>
        <w:ind w:left="709"/>
        <w:jc w:val="both"/>
        <w:rPr>
          <w:rFonts w:ascii="Calibri" w:eastAsia="Calibri" w:hAnsi="Calibri" w:cs="Calibri"/>
          <w:color w:val="000000"/>
          <w:sz w:val="22"/>
          <w:szCs w:val="22"/>
        </w:rPr>
      </w:pPr>
    </w:p>
    <w:p w14:paraId="32C891C5" w14:textId="538CFBEC" w:rsidR="0010219B" w:rsidRDefault="0010219B">
      <w:pPr>
        <w:pBdr>
          <w:top w:val="nil"/>
          <w:left w:val="nil"/>
          <w:bottom w:val="nil"/>
          <w:right w:val="nil"/>
          <w:between w:val="nil"/>
        </w:pBdr>
        <w:ind w:left="709"/>
        <w:jc w:val="both"/>
        <w:rPr>
          <w:rFonts w:ascii="Calibri" w:eastAsia="Calibri" w:hAnsi="Calibri" w:cs="Calibri"/>
          <w:color w:val="000000"/>
          <w:sz w:val="22"/>
          <w:szCs w:val="22"/>
        </w:rPr>
      </w:pPr>
    </w:p>
    <w:p w14:paraId="62A95FE7" w14:textId="16D11296" w:rsidR="0010219B" w:rsidRDefault="0010219B">
      <w:pPr>
        <w:pBdr>
          <w:top w:val="nil"/>
          <w:left w:val="nil"/>
          <w:bottom w:val="nil"/>
          <w:right w:val="nil"/>
          <w:between w:val="nil"/>
        </w:pBdr>
        <w:ind w:left="709"/>
        <w:jc w:val="both"/>
        <w:rPr>
          <w:rFonts w:ascii="Calibri" w:eastAsia="Calibri" w:hAnsi="Calibri" w:cs="Calibri"/>
          <w:color w:val="000000"/>
          <w:sz w:val="22"/>
          <w:szCs w:val="22"/>
        </w:rPr>
      </w:pPr>
    </w:p>
    <w:p w14:paraId="6DC2CD05" w14:textId="6540326C" w:rsidR="0010219B" w:rsidRDefault="0010219B">
      <w:pPr>
        <w:pBdr>
          <w:top w:val="nil"/>
          <w:left w:val="nil"/>
          <w:bottom w:val="nil"/>
          <w:right w:val="nil"/>
          <w:between w:val="nil"/>
        </w:pBdr>
        <w:ind w:left="709"/>
        <w:jc w:val="both"/>
        <w:rPr>
          <w:rFonts w:ascii="Calibri" w:eastAsia="Calibri" w:hAnsi="Calibri" w:cs="Calibri"/>
          <w:color w:val="000000"/>
          <w:sz w:val="22"/>
          <w:szCs w:val="22"/>
        </w:rPr>
      </w:pPr>
    </w:p>
    <w:p w14:paraId="6ADB51F1" w14:textId="7AE37C4A" w:rsidR="0010219B" w:rsidRDefault="0010219B">
      <w:pPr>
        <w:pBdr>
          <w:top w:val="nil"/>
          <w:left w:val="nil"/>
          <w:bottom w:val="nil"/>
          <w:right w:val="nil"/>
          <w:between w:val="nil"/>
        </w:pBdr>
        <w:ind w:left="709"/>
        <w:jc w:val="both"/>
        <w:rPr>
          <w:rFonts w:ascii="Calibri" w:eastAsia="Calibri" w:hAnsi="Calibri" w:cs="Calibri"/>
          <w:color w:val="000000"/>
          <w:sz w:val="22"/>
          <w:szCs w:val="22"/>
        </w:rPr>
      </w:pPr>
    </w:p>
    <w:p w14:paraId="4DB1DB30" w14:textId="4F673C2D" w:rsidR="00AD5F0E" w:rsidRPr="0010219B" w:rsidRDefault="001D1A34" w:rsidP="0010219B">
      <w:pPr>
        <w:numPr>
          <w:ilvl w:val="0"/>
          <w:numId w:val="1"/>
        </w:numPr>
        <w:pBdr>
          <w:top w:val="nil"/>
          <w:left w:val="nil"/>
          <w:bottom w:val="nil"/>
          <w:right w:val="nil"/>
          <w:between w:val="nil"/>
        </w:pBdr>
        <w:rPr>
          <w:rFonts w:ascii="Calibri" w:eastAsia="Calibri" w:hAnsi="Calibri" w:cs="Calibri"/>
          <w:color w:val="000000"/>
          <w:sz w:val="22"/>
          <w:szCs w:val="22"/>
        </w:rPr>
      </w:pPr>
      <w:r w:rsidRPr="0010219B">
        <w:rPr>
          <w:rFonts w:ascii="Calibri" w:eastAsia="Calibri" w:hAnsi="Calibri" w:cs="Calibri"/>
          <w:b/>
          <w:color w:val="000000"/>
          <w:sz w:val="22"/>
          <w:szCs w:val="22"/>
        </w:rPr>
        <w:lastRenderedPageBreak/>
        <w:t>COMPONENTES:</w:t>
      </w:r>
    </w:p>
    <w:p w14:paraId="3B32A9A3" w14:textId="77777777" w:rsidR="00AD5F0E" w:rsidRDefault="00AD5F0E">
      <w:pPr>
        <w:pBdr>
          <w:top w:val="nil"/>
          <w:left w:val="nil"/>
          <w:bottom w:val="nil"/>
          <w:right w:val="nil"/>
          <w:between w:val="nil"/>
        </w:pBdr>
        <w:rPr>
          <w:rFonts w:ascii="Calibri" w:eastAsia="Calibri" w:hAnsi="Calibri" w:cs="Calibri"/>
          <w:color w:val="000000"/>
          <w:sz w:val="22"/>
          <w:szCs w:val="22"/>
        </w:rPr>
      </w:pPr>
    </w:p>
    <w:p w14:paraId="21A2ACF5" w14:textId="77777777" w:rsidR="00AD5F0E" w:rsidRDefault="001D1A34">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SISTEMA OBLIGATORIO DE GARANTÍA DE LA CALIDAD</w:t>
      </w:r>
    </w:p>
    <w:tbl>
      <w:tblPr>
        <w:tblStyle w:val="a"/>
        <w:tblW w:w="1063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1984"/>
        <w:gridCol w:w="6662"/>
      </w:tblGrid>
      <w:tr w:rsidR="00AD5F0E" w14:paraId="31A9606D" w14:textId="77777777">
        <w:trPr>
          <w:trHeight w:val="229"/>
        </w:trPr>
        <w:tc>
          <w:tcPr>
            <w:tcW w:w="1985" w:type="dxa"/>
            <w:vAlign w:val="center"/>
          </w:tcPr>
          <w:p w14:paraId="78D1E534"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COMPONENTES</w:t>
            </w:r>
          </w:p>
        </w:tc>
        <w:tc>
          <w:tcPr>
            <w:tcW w:w="1984" w:type="dxa"/>
            <w:vAlign w:val="center"/>
          </w:tcPr>
          <w:p w14:paraId="2752F08E"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 CUMPLIMIENTO</w:t>
            </w:r>
          </w:p>
        </w:tc>
        <w:tc>
          <w:tcPr>
            <w:tcW w:w="6663" w:type="dxa"/>
            <w:vAlign w:val="center"/>
          </w:tcPr>
          <w:p w14:paraId="33E34A62" w14:textId="77777777" w:rsidR="00AD5F0E" w:rsidRDefault="001D1A34">
            <w:pPr>
              <w:jc w:val="center"/>
              <w:rPr>
                <w:rFonts w:ascii="Calibri" w:eastAsia="Calibri" w:hAnsi="Calibri" w:cs="Calibri"/>
                <w:sz w:val="22"/>
                <w:szCs w:val="22"/>
              </w:rPr>
            </w:pPr>
            <w:r>
              <w:rPr>
                <w:rFonts w:ascii="Calibri" w:eastAsia="Calibri" w:hAnsi="Calibri" w:cs="Calibri"/>
                <w:b/>
                <w:color w:val="000000"/>
                <w:sz w:val="22"/>
                <w:szCs w:val="22"/>
              </w:rPr>
              <w:t>OBSERVACIÓN</w:t>
            </w:r>
          </w:p>
        </w:tc>
      </w:tr>
      <w:tr w:rsidR="00AD5F0E" w14:paraId="16D0234F" w14:textId="77777777">
        <w:trPr>
          <w:trHeight w:val="2063"/>
        </w:trPr>
        <w:tc>
          <w:tcPr>
            <w:tcW w:w="1985" w:type="dxa"/>
            <w:vAlign w:val="center"/>
          </w:tcPr>
          <w:p w14:paraId="49E512BC"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SISTEMA ÚNICO DE HABILITACIÓN</w:t>
            </w:r>
          </w:p>
        </w:tc>
        <w:tc>
          <w:tcPr>
            <w:tcW w:w="1984" w:type="dxa"/>
            <w:vAlign w:val="center"/>
          </w:tcPr>
          <w:p w14:paraId="740C87AB" w14:textId="77777777" w:rsidR="00AD5F0E" w:rsidRDefault="001D1A34">
            <w:pPr>
              <w:jc w:val="center"/>
              <w:rPr>
                <w:rFonts w:ascii="Calibri" w:eastAsia="Calibri" w:hAnsi="Calibri" w:cs="Calibri"/>
                <w:color w:val="000000"/>
                <w:sz w:val="22"/>
                <w:szCs w:val="22"/>
              </w:rPr>
            </w:pPr>
            <w:r>
              <w:rPr>
                <w:rFonts w:ascii="Calibri" w:eastAsia="Calibri" w:hAnsi="Calibri" w:cs="Calibri"/>
                <w:color w:val="000000"/>
                <w:sz w:val="22"/>
                <w:szCs w:val="22"/>
              </w:rPr>
              <w:t>100%</w:t>
            </w:r>
          </w:p>
        </w:tc>
        <w:tc>
          <w:tcPr>
            <w:tcW w:w="6663" w:type="dxa"/>
            <w:vAlign w:val="center"/>
          </w:tcPr>
          <w:p w14:paraId="1FBD8F01" w14:textId="77777777" w:rsidR="00AD5F0E" w:rsidRDefault="001D1A34">
            <w:pPr>
              <w:jc w:val="both"/>
              <w:rPr>
                <w:rFonts w:ascii="Calibri" w:eastAsia="Calibri" w:hAnsi="Calibri" w:cs="Calibri"/>
                <w:color w:val="000000"/>
                <w:sz w:val="22"/>
                <w:szCs w:val="22"/>
              </w:rPr>
            </w:pPr>
            <w:r>
              <w:rPr>
                <w:rFonts w:ascii="Calibri" w:eastAsia="Calibri" w:hAnsi="Calibri" w:cs="Calibri"/>
                <w:color w:val="000000"/>
                <w:sz w:val="22"/>
                <w:szCs w:val="22"/>
              </w:rPr>
              <w:t xml:space="preserve">El registro especial de prestadores se encuentra vigente. </w:t>
            </w:r>
          </w:p>
          <w:p w14:paraId="4623D1C9" w14:textId="77777777" w:rsidR="00AD5F0E" w:rsidRDefault="00AD5F0E">
            <w:pPr>
              <w:jc w:val="both"/>
              <w:rPr>
                <w:rFonts w:ascii="Calibri" w:eastAsia="Calibri" w:hAnsi="Calibri" w:cs="Calibri"/>
                <w:color w:val="000000"/>
                <w:sz w:val="22"/>
                <w:szCs w:val="22"/>
              </w:rPr>
            </w:pPr>
          </w:p>
          <w:p w14:paraId="2ADB96A2" w14:textId="77777777" w:rsidR="00AD5F0E" w:rsidRDefault="001D1A34">
            <w:pPr>
              <w:jc w:val="both"/>
              <w:rPr>
                <w:rFonts w:ascii="Calibri" w:eastAsia="Calibri" w:hAnsi="Calibri" w:cs="Calibri"/>
                <w:color w:val="000000"/>
                <w:sz w:val="22"/>
                <w:szCs w:val="22"/>
              </w:rPr>
            </w:pPr>
            <w:r>
              <w:rPr>
                <w:rFonts w:ascii="Calibri" w:eastAsia="Calibri" w:hAnsi="Calibri" w:cs="Calibri"/>
                <w:color w:val="000000"/>
                <w:sz w:val="22"/>
                <w:szCs w:val="22"/>
              </w:rPr>
              <w:t>Cuenta con los distintivos visibles a la comunidad.</w:t>
            </w:r>
          </w:p>
          <w:p w14:paraId="271ACE87" w14:textId="77777777" w:rsidR="004B5ABE" w:rsidRDefault="004B5ABE">
            <w:pPr>
              <w:jc w:val="both"/>
              <w:rPr>
                <w:rFonts w:ascii="Calibri" w:eastAsia="Calibri" w:hAnsi="Calibri" w:cs="Calibri"/>
                <w:color w:val="000000"/>
                <w:sz w:val="22"/>
                <w:szCs w:val="22"/>
              </w:rPr>
            </w:pPr>
          </w:p>
          <w:p w14:paraId="126DBBF3" w14:textId="2804C03F" w:rsidR="004B5ABE" w:rsidRDefault="004B5ABE">
            <w:pPr>
              <w:jc w:val="both"/>
              <w:rPr>
                <w:rFonts w:ascii="Calibri" w:eastAsia="Calibri" w:hAnsi="Calibri" w:cs="Calibri"/>
                <w:color w:val="000000"/>
                <w:sz w:val="22"/>
                <w:szCs w:val="22"/>
              </w:rPr>
            </w:pPr>
            <w:r>
              <w:rPr>
                <w:rFonts w:ascii="Calibri" w:eastAsia="Calibri" w:hAnsi="Calibri" w:cs="Calibri"/>
                <w:color w:val="000000"/>
                <w:sz w:val="22"/>
                <w:szCs w:val="22"/>
              </w:rPr>
              <w:t xml:space="preserve">Los horarios de atención corresponden con la necesidad de la comunidad del sector. </w:t>
            </w:r>
          </w:p>
        </w:tc>
      </w:tr>
      <w:tr w:rsidR="00AD5F0E" w14:paraId="550B5FD8" w14:textId="77777777">
        <w:trPr>
          <w:trHeight w:val="2494"/>
        </w:trPr>
        <w:tc>
          <w:tcPr>
            <w:tcW w:w="1985" w:type="dxa"/>
            <w:vAlign w:val="center"/>
          </w:tcPr>
          <w:p w14:paraId="49E752DC"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SISTEMA DE INFORMACIÓN PARA LA CALIDAD</w:t>
            </w:r>
          </w:p>
        </w:tc>
        <w:tc>
          <w:tcPr>
            <w:tcW w:w="1984" w:type="dxa"/>
            <w:vAlign w:val="center"/>
          </w:tcPr>
          <w:p w14:paraId="4A628E80" w14:textId="77777777" w:rsidR="00AD5F0E" w:rsidRDefault="001D1A34">
            <w:pPr>
              <w:jc w:val="center"/>
              <w:rPr>
                <w:rFonts w:ascii="Calibri" w:eastAsia="Calibri" w:hAnsi="Calibri" w:cs="Calibri"/>
                <w:color w:val="000000"/>
                <w:sz w:val="22"/>
                <w:szCs w:val="22"/>
              </w:rPr>
            </w:pPr>
            <w:r>
              <w:rPr>
                <w:rFonts w:ascii="Calibri" w:eastAsia="Calibri" w:hAnsi="Calibri" w:cs="Calibri"/>
                <w:color w:val="000000"/>
                <w:sz w:val="22"/>
                <w:szCs w:val="22"/>
              </w:rPr>
              <w:t>100%</w:t>
            </w:r>
          </w:p>
        </w:tc>
        <w:tc>
          <w:tcPr>
            <w:tcW w:w="6663" w:type="dxa"/>
            <w:vAlign w:val="center"/>
          </w:tcPr>
          <w:p w14:paraId="42019067" w14:textId="725265AD" w:rsidR="00AD5F0E" w:rsidRDefault="001D1A34">
            <w:pPr>
              <w:jc w:val="both"/>
              <w:rPr>
                <w:rFonts w:ascii="Calibri" w:eastAsia="Calibri" w:hAnsi="Calibri" w:cs="Calibri"/>
                <w:color w:val="000000"/>
                <w:sz w:val="22"/>
                <w:szCs w:val="22"/>
              </w:rPr>
            </w:pPr>
            <w:r>
              <w:rPr>
                <w:rFonts w:ascii="Calibri" w:eastAsia="Calibri" w:hAnsi="Calibri" w:cs="Calibri"/>
                <w:color w:val="000000"/>
                <w:sz w:val="22"/>
                <w:szCs w:val="22"/>
              </w:rPr>
              <w:t>Cuenta con reporte de la resolución 256/16</w:t>
            </w:r>
            <w:r w:rsidR="001468FB">
              <w:rPr>
                <w:rFonts w:ascii="Calibri" w:eastAsia="Calibri" w:hAnsi="Calibri" w:cs="Calibri"/>
                <w:color w:val="000000"/>
                <w:sz w:val="22"/>
                <w:szCs w:val="22"/>
              </w:rPr>
              <w:t>.</w:t>
            </w:r>
            <w:r>
              <w:rPr>
                <w:rFonts w:ascii="Calibri" w:eastAsia="Calibri" w:hAnsi="Calibri" w:cs="Calibri"/>
                <w:color w:val="000000"/>
                <w:sz w:val="22"/>
                <w:szCs w:val="22"/>
              </w:rPr>
              <w:t xml:space="preserve"> </w:t>
            </w:r>
          </w:p>
          <w:p w14:paraId="510D9955" w14:textId="77777777" w:rsidR="00AD5F0E" w:rsidRDefault="00AD5F0E">
            <w:pPr>
              <w:jc w:val="both"/>
              <w:rPr>
                <w:rFonts w:ascii="Calibri" w:eastAsia="Calibri" w:hAnsi="Calibri" w:cs="Calibri"/>
                <w:color w:val="000000"/>
                <w:sz w:val="22"/>
                <w:szCs w:val="22"/>
              </w:rPr>
            </w:pPr>
          </w:p>
          <w:p w14:paraId="18C19204" w14:textId="244D718C" w:rsidR="00AD5F0E" w:rsidRDefault="001468FB">
            <w:pPr>
              <w:jc w:val="both"/>
              <w:rPr>
                <w:rFonts w:ascii="Calibri" w:eastAsia="Calibri" w:hAnsi="Calibri" w:cs="Calibri"/>
                <w:color w:val="000000"/>
                <w:sz w:val="22"/>
                <w:szCs w:val="22"/>
              </w:rPr>
            </w:pPr>
            <w:r>
              <w:rPr>
                <w:rFonts w:ascii="Calibri" w:eastAsia="Calibri" w:hAnsi="Calibri" w:cs="Calibri"/>
                <w:color w:val="000000"/>
                <w:sz w:val="22"/>
                <w:szCs w:val="22"/>
              </w:rPr>
              <w:t xml:space="preserve">La información es reportada mensualmente por la sede a la coordinadora de consulta externa quien se encarga de realizar análisis </w:t>
            </w:r>
          </w:p>
        </w:tc>
      </w:tr>
      <w:tr w:rsidR="00AD5F0E" w14:paraId="0E631CEB" w14:textId="77777777">
        <w:trPr>
          <w:trHeight w:val="460"/>
        </w:trPr>
        <w:tc>
          <w:tcPr>
            <w:tcW w:w="1985" w:type="dxa"/>
            <w:vAlign w:val="center"/>
          </w:tcPr>
          <w:p w14:paraId="3068CABF" w14:textId="11539921"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AUDITOR</w:t>
            </w:r>
            <w:r w:rsidR="001468FB">
              <w:rPr>
                <w:rFonts w:ascii="Calibri" w:eastAsia="Calibri" w:hAnsi="Calibri" w:cs="Calibri"/>
                <w:b/>
                <w:color w:val="000000"/>
                <w:sz w:val="22"/>
                <w:szCs w:val="22"/>
              </w:rPr>
              <w:t>Í</w:t>
            </w:r>
            <w:r>
              <w:rPr>
                <w:rFonts w:ascii="Calibri" w:eastAsia="Calibri" w:hAnsi="Calibri" w:cs="Calibri"/>
                <w:b/>
                <w:color w:val="000000"/>
                <w:sz w:val="22"/>
                <w:szCs w:val="22"/>
              </w:rPr>
              <w:t>A PARA EL MEJORAMIENTO DE LA CALIDAD DE LA ATENCIÓN EN SALUD</w:t>
            </w:r>
          </w:p>
        </w:tc>
        <w:tc>
          <w:tcPr>
            <w:tcW w:w="1984" w:type="dxa"/>
            <w:vAlign w:val="center"/>
          </w:tcPr>
          <w:p w14:paraId="3F36BCBB" w14:textId="77777777" w:rsidR="00AD5F0E" w:rsidRDefault="001D1A34">
            <w:pPr>
              <w:jc w:val="center"/>
              <w:rPr>
                <w:rFonts w:ascii="Calibri" w:eastAsia="Calibri" w:hAnsi="Calibri" w:cs="Calibri"/>
                <w:color w:val="000000"/>
                <w:sz w:val="22"/>
                <w:szCs w:val="22"/>
              </w:rPr>
            </w:pPr>
            <w:r>
              <w:rPr>
                <w:rFonts w:ascii="Calibri" w:eastAsia="Calibri" w:hAnsi="Calibri" w:cs="Calibri"/>
                <w:color w:val="000000"/>
                <w:sz w:val="22"/>
                <w:szCs w:val="22"/>
              </w:rPr>
              <w:t>100%</w:t>
            </w:r>
          </w:p>
        </w:tc>
        <w:tc>
          <w:tcPr>
            <w:tcW w:w="6663" w:type="dxa"/>
            <w:vAlign w:val="center"/>
          </w:tcPr>
          <w:p w14:paraId="17FF5136" w14:textId="77777777" w:rsidR="00AD5F0E" w:rsidRDefault="001D1A34">
            <w:pPr>
              <w:jc w:val="both"/>
              <w:rPr>
                <w:rFonts w:ascii="Calibri" w:eastAsia="Calibri" w:hAnsi="Calibri" w:cs="Calibri"/>
                <w:color w:val="000000"/>
                <w:sz w:val="22"/>
                <w:szCs w:val="22"/>
              </w:rPr>
            </w:pPr>
            <w:r>
              <w:rPr>
                <w:rFonts w:ascii="Calibri" w:eastAsia="Calibri" w:hAnsi="Calibri" w:cs="Calibri"/>
                <w:color w:val="000000"/>
                <w:sz w:val="22"/>
                <w:szCs w:val="22"/>
              </w:rPr>
              <w:t>Actualmente se encuentran en proceso de autoevaluación para nuevo PAMEC.</w:t>
            </w:r>
          </w:p>
          <w:p w14:paraId="38DB37DE" w14:textId="77777777" w:rsidR="00AD5F0E" w:rsidRDefault="00AD5F0E">
            <w:pPr>
              <w:jc w:val="both"/>
              <w:rPr>
                <w:rFonts w:ascii="Calibri" w:eastAsia="Calibri" w:hAnsi="Calibri" w:cs="Calibri"/>
                <w:color w:val="000000"/>
                <w:sz w:val="22"/>
                <w:szCs w:val="22"/>
              </w:rPr>
            </w:pPr>
          </w:p>
          <w:p w14:paraId="4CFB22C7" w14:textId="77777777" w:rsidR="00AD5F0E" w:rsidRDefault="001D1A34">
            <w:pPr>
              <w:jc w:val="both"/>
              <w:rPr>
                <w:rFonts w:ascii="Calibri" w:eastAsia="Calibri" w:hAnsi="Calibri" w:cs="Calibri"/>
                <w:color w:val="000000"/>
                <w:sz w:val="22"/>
                <w:szCs w:val="22"/>
              </w:rPr>
            </w:pPr>
            <w:r>
              <w:rPr>
                <w:rFonts w:ascii="Calibri" w:eastAsia="Calibri" w:hAnsi="Calibri" w:cs="Calibri"/>
                <w:color w:val="000000"/>
                <w:sz w:val="22"/>
                <w:szCs w:val="22"/>
              </w:rPr>
              <w:t>El enfoque de implementación para el mejoramiento de la calidad es Acreditación.</w:t>
            </w:r>
          </w:p>
          <w:p w14:paraId="5972120B" w14:textId="6391EB15" w:rsidR="00AD5F0E" w:rsidRDefault="00AD5F0E">
            <w:pPr>
              <w:jc w:val="both"/>
              <w:rPr>
                <w:rFonts w:ascii="Calibri" w:eastAsia="Calibri" w:hAnsi="Calibri" w:cs="Calibri"/>
                <w:color w:val="000000"/>
                <w:sz w:val="22"/>
                <w:szCs w:val="22"/>
              </w:rPr>
            </w:pPr>
          </w:p>
          <w:p w14:paraId="6FF470E6" w14:textId="2102733C" w:rsidR="001468FB" w:rsidRDefault="001468FB">
            <w:pPr>
              <w:jc w:val="both"/>
              <w:rPr>
                <w:rFonts w:ascii="Calibri" w:eastAsia="Calibri" w:hAnsi="Calibri" w:cs="Calibri"/>
                <w:color w:val="000000"/>
                <w:sz w:val="22"/>
                <w:szCs w:val="22"/>
              </w:rPr>
            </w:pPr>
            <w:r>
              <w:rPr>
                <w:rFonts w:ascii="Calibri" w:eastAsia="Calibri" w:hAnsi="Calibri" w:cs="Calibri"/>
                <w:color w:val="000000"/>
                <w:sz w:val="22"/>
                <w:szCs w:val="22"/>
              </w:rPr>
              <w:t xml:space="preserve">No conocen aun la autoevaluación realizada por la líder de calidad, por lo cual no conocen la priorización </w:t>
            </w:r>
          </w:p>
          <w:p w14:paraId="760B7D11" w14:textId="31C9DED3" w:rsidR="001468FB" w:rsidRDefault="001468FB">
            <w:pPr>
              <w:jc w:val="both"/>
              <w:rPr>
                <w:rFonts w:ascii="Calibri" w:eastAsia="Calibri" w:hAnsi="Calibri" w:cs="Calibri"/>
                <w:color w:val="000000"/>
                <w:sz w:val="22"/>
                <w:szCs w:val="22"/>
              </w:rPr>
            </w:pPr>
          </w:p>
          <w:p w14:paraId="287622FD" w14:textId="2910C7E7" w:rsidR="001468FB" w:rsidRDefault="001468FB">
            <w:pPr>
              <w:jc w:val="both"/>
              <w:rPr>
                <w:rFonts w:ascii="Calibri" w:eastAsia="Calibri" w:hAnsi="Calibri" w:cs="Calibri"/>
                <w:color w:val="000000"/>
                <w:sz w:val="22"/>
                <w:szCs w:val="22"/>
              </w:rPr>
            </w:pPr>
            <w:r>
              <w:rPr>
                <w:rFonts w:ascii="Calibri" w:eastAsia="Calibri" w:hAnsi="Calibri" w:cs="Calibri"/>
                <w:color w:val="000000"/>
                <w:sz w:val="22"/>
                <w:szCs w:val="22"/>
              </w:rPr>
              <w:t>Realizan retroalimentación de las auditorias, cuentan con cronograma de visitas al puesto de salud, en la cual se verifican diferentes aspectos realizando retroalimentación en las reuniones con el equipo de trabajo</w:t>
            </w:r>
          </w:p>
          <w:p w14:paraId="03D1B26D" w14:textId="1EB6BA58" w:rsidR="001468FB" w:rsidRDefault="001468FB">
            <w:pPr>
              <w:jc w:val="both"/>
              <w:rPr>
                <w:rFonts w:ascii="Calibri" w:eastAsia="Calibri" w:hAnsi="Calibri" w:cs="Calibri"/>
                <w:color w:val="000000"/>
                <w:sz w:val="22"/>
                <w:szCs w:val="22"/>
              </w:rPr>
            </w:pPr>
          </w:p>
          <w:p w14:paraId="34C50404" w14:textId="219D150C" w:rsidR="00AD5F0E" w:rsidRDefault="001468FB">
            <w:pPr>
              <w:jc w:val="both"/>
              <w:rPr>
                <w:rFonts w:ascii="Calibri" w:eastAsia="Calibri" w:hAnsi="Calibri" w:cs="Calibri"/>
                <w:color w:val="000000"/>
                <w:sz w:val="22"/>
                <w:szCs w:val="22"/>
              </w:rPr>
            </w:pPr>
            <w:r>
              <w:rPr>
                <w:rFonts w:ascii="Calibri" w:eastAsia="Calibri" w:hAnsi="Calibri" w:cs="Calibri"/>
                <w:color w:val="000000"/>
                <w:sz w:val="22"/>
                <w:szCs w:val="22"/>
              </w:rPr>
              <w:t>Conocen el concepto de mejoramiento continu</w:t>
            </w:r>
          </w:p>
          <w:p w14:paraId="0B4FC5C7" w14:textId="4BE321BB" w:rsidR="00AD5F0E" w:rsidRDefault="001D1A34">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tc>
      </w:tr>
      <w:tr w:rsidR="00AD5F0E" w14:paraId="100824F1" w14:textId="77777777">
        <w:trPr>
          <w:trHeight w:val="297"/>
        </w:trPr>
        <w:tc>
          <w:tcPr>
            <w:tcW w:w="1985" w:type="dxa"/>
            <w:vAlign w:val="center"/>
          </w:tcPr>
          <w:p w14:paraId="0B590AA3"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TOTAL</w:t>
            </w:r>
          </w:p>
        </w:tc>
        <w:tc>
          <w:tcPr>
            <w:tcW w:w="1984" w:type="dxa"/>
            <w:vAlign w:val="center"/>
          </w:tcPr>
          <w:p w14:paraId="71F9C995"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100%</w:t>
            </w:r>
          </w:p>
        </w:tc>
        <w:tc>
          <w:tcPr>
            <w:tcW w:w="6663" w:type="dxa"/>
            <w:vAlign w:val="center"/>
          </w:tcPr>
          <w:p w14:paraId="16B74614" w14:textId="77777777" w:rsidR="00AD5F0E" w:rsidRDefault="00AD5F0E">
            <w:pPr>
              <w:jc w:val="center"/>
              <w:rPr>
                <w:rFonts w:ascii="Calibri" w:eastAsia="Calibri" w:hAnsi="Calibri" w:cs="Calibri"/>
                <w:color w:val="000000"/>
                <w:sz w:val="22"/>
                <w:szCs w:val="22"/>
              </w:rPr>
            </w:pPr>
          </w:p>
        </w:tc>
      </w:tr>
    </w:tbl>
    <w:p w14:paraId="237DE375" w14:textId="77777777" w:rsidR="00AD5F0E" w:rsidRDefault="00AD5F0E">
      <w:pPr>
        <w:pBdr>
          <w:top w:val="nil"/>
          <w:left w:val="nil"/>
          <w:bottom w:val="nil"/>
          <w:right w:val="nil"/>
          <w:between w:val="nil"/>
        </w:pBdr>
        <w:ind w:left="567" w:hanging="567"/>
        <w:rPr>
          <w:rFonts w:ascii="Calibri" w:eastAsia="Calibri" w:hAnsi="Calibri" w:cs="Calibri"/>
          <w:color w:val="000000"/>
          <w:sz w:val="22"/>
          <w:szCs w:val="22"/>
        </w:rPr>
      </w:pPr>
    </w:p>
    <w:p w14:paraId="2F8BB1EF" w14:textId="77777777" w:rsidR="00AD5F0E" w:rsidRDefault="00AD5F0E">
      <w:pPr>
        <w:pBdr>
          <w:top w:val="nil"/>
          <w:left w:val="nil"/>
          <w:bottom w:val="nil"/>
          <w:right w:val="nil"/>
          <w:between w:val="nil"/>
        </w:pBdr>
        <w:ind w:left="567" w:hanging="567"/>
        <w:rPr>
          <w:rFonts w:ascii="Calibri" w:eastAsia="Calibri" w:hAnsi="Calibri" w:cs="Calibri"/>
          <w:color w:val="000000"/>
          <w:sz w:val="22"/>
          <w:szCs w:val="22"/>
        </w:rPr>
      </w:pPr>
    </w:p>
    <w:p w14:paraId="1D35DAAB" w14:textId="77777777" w:rsidR="00AD5F0E" w:rsidRDefault="00AD5F0E">
      <w:pPr>
        <w:pBdr>
          <w:top w:val="nil"/>
          <w:left w:val="nil"/>
          <w:bottom w:val="nil"/>
          <w:right w:val="nil"/>
          <w:between w:val="nil"/>
        </w:pBdr>
        <w:ind w:left="567" w:hanging="567"/>
        <w:rPr>
          <w:rFonts w:ascii="Calibri" w:eastAsia="Calibri" w:hAnsi="Calibri" w:cs="Calibri"/>
          <w:color w:val="000000"/>
          <w:sz w:val="22"/>
          <w:szCs w:val="22"/>
        </w:rPr>
      </w:pPr>
    </w:p>
    <w:p w14:paraId="3612987B" w14:textId="77777777" w:rsidR="00AD5F0E" w:rsidRDefault="001D1A34">
      <w:pPr>
        <w:pBdr>
          <w:top w:val="nil"/>
          <w:left w:val="nil"/>
          <w:bottom w:val="nil"/>
          <w:right w:val="nil"/>
          <w:between w:val="nil"/>
        </w:pBdr>
        <w:ind w:left="567" w:hanging="567"/>
        <w:rPr>
          <w:rFonts w:ascii="Calibri" w:eastAsia="Calibri" w:hAnsi="Calibri" w:cs="Calibri"/>
          <w:color w:val="000000"/>
          <w:sz w:val="22"/>
          <w:szCs w:val="22"/>
        </w:rPr>
      </w:pPr>
      <w:r>
        <w:rPr>
          <w:rFonts w:ascii="Calibri" w:eastAsia="Calibri" w:hAnsi="Calibri" w:cs="Calibri"/>
          <w:b/>
          <w:color w:val="000000"/>
          <w:sz w:val="22"/>
          <w:szCs w:val="22"/>
        </w:rPr>
        <w:t>IMPLEMENTACIÓN DEL PROGRAMA DE SEGURIDAD DEL PACIENTE</w:t>
      </w:r>
    </w:p>
    <w:tbl>
      <w:tblPr>
        <w:tblStyle w:val="a0"/>
        <w:tblW w:w="107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843"/>
        <w:gridCol w:w="7229"/>
      </w:tblGrid>
      <w:tr w:rsidR="00AD5F0E" w14:paraId="1728079A" w14:textId="77777777">
        <w:trPr>
          <w:trHeight w:val="193"/>
        </w:trPr>
        <w:tc>
          <w:tcPr>
            <w:tcW w:w="1701" w:type="dxa"/>
            <w:vAlign w:val="center"/>
          </w:tcPr>
          <w:p w14:paraId="02706FAB" w14:textId="77777777" w:rsidR="00AD5F0E" w:rsidRDefault="001D1A34">
            <w:pPr>
              <w:jc w:val="center"/>
              <w:rPr>
                <w:rFonts w:ascii="Calibri" w:eastAsia="Calibri" w:hAnsi="Calibri" w:cs="Calibri"/>
                <w:color w:val="000000"/>
                <w:sz w:val="21"/>
                <w:szCs w:val="21"/>
              </w:rPr>
            </w:pPr>
            <w:r>
              <w:rPr>
                <w:rFonts w:ascii="Calibri" w:eastAsia="Calibri" w:hAnsi="Calibri" w:cs="Calibri"/>
                <w:b/>
                <w:color w:val="000000"/>
                <w:sz w:val="21"/>
                <w:szCs w:val="21"/>
              </w:rPr>
              <w:t>COMPONENTES</w:t>
            </w:r>
          </w:p>
        </w:tc>
        <w:tc>
          <w:tcPr>
            <w:tcW w:w="1843" w:type="dxa"/>
            <w:vAlign w:val="center"/>
          </w:tcPr>
          <w:p w14:paraId="2E78A374" w14:textId="77777777" w:rsidR="00AD5F0E" w:rsidRDefault="001D1A34">
            <w:pPr>
              <w:jc w:val="center"/>
              <w:rPr>
                <w:rFonts w:ascii="Calibri" w:eastAsia="Calibri" w:hAnsi="Calibri" w:cs="Calibri"/>
                <w:color w:val="000000"/>
                <w:sz w:val="21"/>
                <w:szCs w:val="21"/>
              </w:rPr>
            </w:pPr>
            <w:r>
              <w:rPr>
                <w:rFonts w:ascii="Calibri" w:eastAsia="Calibri" w:hAnsi="Calibri" w:cs="Calibri"/>
                <w:b/>
                <w:color w:val="000000"/>
                <w:sz w:val="21"/>
                <w:szCs w:val="21"/>
              </w:rPr>
              <w:t>% CUMPLIMIENTO</w:t>
            </w:r>
          </w:p>
        </w:tc>
        <w:tc>
          <w:tcPr>
            <w:tcW w:w="7229" w:type="dxa"/>
            <w:vAlign w:val="center"/>
          </w:tcPr>
          <w:p w14:paraId="652352B0" w14:textId="77777777" w:rsidR="00AD5F0E" w:rsidRDefault="001D1A34">
            <w:pPr>
              <w:jc w:val="center"/>
              <w:rPr>
                <w:rFonts w:ascii="Calibri" w:eastAsia="Calibri" w:hAnsi="Calibri" w:cs="Calibri"/>
                <w:sz w:val="21"/>
                <w:szCs w:val="21"/>
              </w:rPr>
            </w:pPr>
            <w:r>
              <w:rPr>
                <w:rFonts w:ascii="Calibri" w:eastAsia="Calibri" w:hAnsi="Calibri" w:cs="Calibri"/>
                <w:b/>
                <w:color w:val="000000"/>
                <w:sz w:val="21"/>
                <w:szCs w:val="21"/>
              </w:rPr>
              <w:t>OBSERVACIÓN</w:t>
            </w:r>
          </w:p>
        </w:tc>
      </w:tr>
      <w:tr w:rsidR="00AD5F0E" w14:paraId="10F84684" w14:textId="77777777">
        <w:trPr>
          <w:trHeight w:val="3366"/>
        </w:trPr>
        <w:tc>
          <w:tcPr>
            <w:tcW w:w="1701" w:type="dxa"/>
            <w:vAlign w:val="center"/>
          </w:tcPr>
          <w:p w14:paraId="75B8545E" w14:textId="77777777" w:rsidR="00AD5F0E" w:rsidRDefault="001D1A34">
            <w:pPr>
              <w:jc w:val="center"/>
              <w:rPr>
                <w:rFonts w:ascii="Calibri" w:eastAsia="Calibri" w:hAnsi="Calibri" w:cs="Calibri"/>
                <w:color w:val="000000"/>
                <w:sz w:val="21"/>
                <w:szCs w:val="21"/>
              </w:rPr>
            </w:pPr>
            <w:r>
              <w:rPr>
                <w:rFonts w:ascii="Calibri" w:eastAsia="Calibri" w:hAnsi="Calibri" w:cs="Calibri"/>
                <w:b/>
                <w:color w:val="000000"/>
                <w:sz w:val="21"/>
                <w:szCs w:val="21"/>
              </w:rPr>
              <w:lastRenderedPageBreak/>
              <w:t>POLÍTICA DE SEGURIDAD DEL PACIENTE</w:t>
            </w:r>
          </w:p>
        </w:tc>
        <w:tc>
          <w:tcPr>
            <w:tcW w:w="1843" w:type="dxa"/>
            <w:vAlign w:val="center"/>
          </w:tcPr>
          <w:p w14:paraId="3B89878B" w14:textId="5F1FF787" w:rsidR="00AD5F0E" w:rsidRDefault="002012DF">
            <w:pPr>
              <w:jc w:val="center"/>
              <w:rPr>
                <w:rFonts w:ascii="Calibri" w:eastAsia="Calibri" w:hAnsi="Calibri" w:cs="Calibri"/>
                <w:color w:val="000000"/>
                <w:sz w:val="21"/>
                <w:szCs w:val="21"/>
              </w:rPr>
            </w:pPr>
            <w:r>
              <w:rPr>
                <w:rFonts w:ascii="Calibri" w:eastAsia="Calibri" w:hAnsi="Calibri" w:cs="Calibri"/>
                <w:color w:val="000000"/>
                <w:sz w:val="21"/>
                <w:szCs w:val="21"/>
              </w:rPr>
              <w:t>70</w:t>
            </w:r>
            <w:r w:rsidR="001D1A34">
              <w:rPr>
                <w:rFonts w:ascii="Calibri" w:eastAsia="Calibri" w:hAnsi="Calibri" w:cs="Calibri"/>
                <w:color w:val="000000"/>
                <w:sz w:val="21"/>
                <w:szCs w:val="21"/>
              </w:rPr>
              <w:t>%</w:t>
            </w:r>
          </w:p>
        </w:tc>
        <w:tc>
          <w:tcPr>
            <w:tcW w:w="7229" w:type="dxa"/>
            <w:vAlign w:val="center"/>
          </w:tcPr>
          <w:p w14:paraId="2BED7DD6" w14:textId="14B4313A" w:rsidR="002012DF" w:rsidRDefault="002012DF">
            <w:pPr>
              <w:jc w:val="both"/>
              <w:rPr>
                <w:rFonts w:ascii="Calibri" w:eastAsia="Calibri" w:hAnsi="Calibri" w:cs="Calibri"/>
                <w:color w:val="000000"/>
                <w:sz w:val="21"/>
                <w:szCs w:val="21"/>
              </w:rPr>
            </w:pPr>
            <w:r>
              <w:rPr>
                <w:rFonts w:ascii="Calibri" w:eastAsia="Calibri" w:hAnsi="Calibri" w:cs="Calibri"/>
                <w:color w:val="000000"/>
                <w:sz w:val="21"/>
                <w:szCs w:val="21"/>
              </w:rPr>
              <w:t xml:space="preserve">PROCESOS INSTITUCIONALES SEGUROS: </w:t>
            </w:r>
          </w:p>
          <w:p w14:paraId="2621C0D4" w14:textId="1A78EB74" w:rsidR="00AD5F0E" w:rsidRDefault="001D1A34">
            <w:pPr>
              <w:jc w:val="both"/>
              <w:rPr>
                <w:rFonts w:ascii="Calibri" w:eastAsia="Calibri" w:hAnsi="Calibri" w:cs="Calibri"/>
                <w:color w:val="000000"/>
                <w:sz w:val="21"/>
                <w:szCs w:val="21"/>
              </w:rPr>
            </w:pPr>
            <w:r>
              <w:rPr>
                <w:rFonts w:ascii="Calibri" w:eastAsia="Calibri" w:hAnsi="Calibri" w:cs="Calibri"/>
                <w:color w:val="000000"/>
                <w:sz w:val="21"/>
                <w:szCs w:val="21"/>
              </w:rPr>
              <w:t>Cuentan con Programa y Política de seguridad del paciente.</w:t>
            </w:r>
          </w:p>
          <w:p w14:paraId="77EF5CFA" w14:textId="77777777" w:rsidR="00AD5F0E" w:rsidRDefault="00AD5F0E">
            <w:pPr>
              <w:jc w:val="both"/>
              <w:rPr>
                <w:rFonts w:ascii="Calibri" w:eastAsia="Calibri" w:hAnsi="Calibri" w:cs="Calibri"/>
                <w:color w:val="000000"/>
                <w:sz w:val="21"/>
                <w:szCs w:val="21"/>
              </w:rPr>
            </w:pPr>
          </w:p>
          <w:p w14:paraId="34CEEC77" w14:textId="7E450850" w:rsidR="00AD5F0E" w:rsidRDefault="001D1A34">
            <w:pPr>
              <w:jc w:val="both"/>
              <w:rPr>
                <w:rFonts w:ascii="Calibri" w:eastAsia="Calibri" w:hAnsi="Calibri" w:cs="Calibri"/>
                <w:color w:val="000000"/>
                <w:sz w:val="21"/>
                <w:szCs w:val="21"/>
              </w:rPr>
            </w:pPr>
            <w:r>
              <w:rPr>
                <w:rFonts w:ascii="Calibri" w:eastAsia="Calibri" w:hAnsi="Calibri" w:cs="Calibri"/>
                <w:color w:val="000000"/>
                <w:sz w:val="21"/>
                <w:szCs w:val="21"/>
              </w:rPr>
              <w:t xml:space="preserve">Cuentan con </w:t>
            </w:r>
            <w:r w:rsidR="002012DF">
              <w:rPr>
                <w:rFonts w:ascii="Calibri" w:eastAsia="Calibri" w:hAnsi="Calibri" w:cs="Calibri"/>
                <w:color w:val="000000"/>
                <w:sz w:val="21"/>
                <w:szCs w:val="21"/>
              </w:rPr>
              <w:t>documento de adopción de la política de seguridad del paciente</w:t>
            </w:r>
          </w:p>
          <w:p w14:paraId="01525EA3" w14:textId="77777777" w:rsidR="00AD5F0E" w:rsidRDefault="00AD5F0E">
            <w:pPr>
              <w:jc w:val="both"/>
              <w:rPr>
                <w:rFonts w:ascii="Calibri" w:eastAsia="Calibri" w:hAnsi="Calibri" w:cs="Calibri"/>
                <w:color w:val="000000"/>
                <w:sz w:val="21"/>
                <w:szCs w:val="21"/>
              </w:rPr>
            </w:pPr>
          </w:p>
          <w:p w14:paraId="500538AE" w14:textId="395CD947" w:rsidR="00AD5F0E" w:rsidRDefault="001D1A34">
            <w:pPr>
              <w:jc w:val="both"/>
              <w:rPr>
                <w:rFonts w:ascii="Calibri" w:eastAsia="Calibri" w:hAnsi="Calibri" w:cs="Calibri"/>
                <w:color w:val="000000"/>
                <w:sz w:val="21"/>
                <w:szCs w:val="21"/>
              </w:rPr>
            </w:pPr>
            <w:r>
              <w:rPr>
                <w:rFonts w:ascii="Calibri" w:eastAsia="Calibri" w:hAnsi="Calibri" w:cs="Calibri"/>
                <w:color w:val="000000"/>
                <w:sz w:val="21"/>
                <w:szCs w:val="21"/>
              </w:rPr>
              <w:t>Cuenta con evidencia bimensual del comité de seguridad del paciente.</w:t>
            </w:r>
          </w:p>
          <w:p w14:paraId="3A084825" w14:textId="6AC474A0" w:rsidR="002012DF" w:rsidRDefault="002012DF">
            <w:pPr>
              <w:jc w:val="both"/>
              <w:rPr>
                <w:rFonts w:ascii="Calibri" w:eastAsia="Calibri" w:hAnsi="Calibri" w:cs="Calibri"/>
                <w:color w:val="000000"/>
                <w:sz w:val="21"/>
                <w:szCs w:val="21"/>
              </w:rPr>
            </w:pPr>
          </w:p>
          <w:p w14:paraId="0DBB1F61" w14:textId="60E9517C" w:rsidR="002012DF" w:rsidRDefault="002012DF">
            <w:pPr>
              <w:jc w:val="both"/>
              <w:rPr>
                <w:rFonts w:ascii="Calibri" w:eastAsia="Calibri" w:hAnsi="Calibri" w:cs="Calibri"/>
                <w:color w:val="000000"/>
                <w:sz w:val="21"/>
                <w:szCs w:val="21"/>
              </w:rPr>
            </w:pPr>
            <w:r>
              <w:rPr>
                <w:rFonts w:ascii="Calibri" w:eastAsia="Calibri" w:hAnsi="Calibri" w:cs="Calibri"/>
                <w:color w:val="000000"/>
                <w:sz w:val="21"/>
                <w:szCs w:val="21"/>
              </w:rPr>
              <w:t>La gerencia no asigna presupuesto económico para las actividades de seguridad</w:t>
            </w:r>
          </w:p>
          <w:p w14:paraId="71E7F309" w14:textId="77777777" w:rsidR="002012DF" w:rsidRDefault="002012DF">
            <w:pPr>
              <w:jc w:val="both"/>
              <w:rPr>
                <w:rFonts w:ascii="Calibri" w:eastAsia="Calibri" w:hAnsi="Calibri" w:cs="Calibri"/>
                <w:color w:val="000000"/>
                <w:sz w:val="21"/>
                <w:szCs w:val="21"/>
              </w:rPr>
            </w:pPr>
          </w:p>
          <w:p w14:paraId="2D11C7CF" w14:textId="6A639D2C" w:rsidR="002012DF" w:rsidRDefault="002012DF">
            <w:pPr>
              <w:jc w:val="both"/>
              <w:rPr>
                <w:rFonts w:ascii="Calibri" w:eastAsia="Calibri" w:hAnsi="Calibri" w:cs="Calibri"/>
                <w:color w:val="000000"/>
                <w:sz w:val="21"/>
                <w:szCs w:val="21"/>
              </w:rPr>
            </w:pPr>
            <w:r>
              <w:rPr>
                <w:rFonts w:ascii="Calibri" w:eastAsia="Calibri" w:hAnsi="Calibri" w:cs="Calibri"/>
                <w:color w:val="000000"/>
                <w:sz w:val="21"/>
                <w:szCs w:val="21"/>
              </w:rPr>
              <w:t>Existe equipo líder en los aspectos de seguridad</w:t>
            </w:r>
          </w:p>
          <w:p w14:paraId="0A919966" w14:textId="0EB68D90" w:rsidR="002012DF" w:rsidRDefault="002012DF">
            <w:pPr>
              <w:jc w:val="both"/>
              <w:rPr>
                <w:rFonts w:ascii="Calibri" w:eastAsia="Calibri" w:hAnsi="Calibri" w:cs="Calibri"/>
                <w:color w:val="000000"/>
                <w:sz w:val="21"/>
                <w:szCs w:val="21"/>
              </w:rPr>
            </w:pPr>
          </w:p>
          <w:p w14:paraId="0C6186F0" w14:textId="5FAB2BD4" w:rsidR="002012DF" w:rsidRDefault="002012DF">
            <w:pPr>
              <w:jc w:val="both"/>
              <w:rPr>
                <w:rFonts w:ascii="Calibri" w:eastAsia="Calibri" w:hAnsi="Calibri" w:cs="Calibri"/>
                <w:color w:val="000000"/>
                <w:sz w:val="21"/>
                <w:szCs w:val="21"/>
              </w:rPr>
            </w:pPr>
            <w:r>
              <w:rPr>
                <w:rFonts w:ascii="Calibri" w:eastAsia="Calibri" w:hAnsi="Calibri" w:cs="Calibri"/>
                <w:color w:val="000000"/>
                <w:sz w:val="21"/>
                <w:szCs w:val="21"/>
              </w:rPr>
              <w:t>Se brinda entrenamiento a los líderes en los aspectos de seguridad</w:t>
            </w:r>
          </w:p>
          <w:p w14:paraId="735C3E28" w14:textId="77777777" w:rsidR="00AD5F0E" w:rsidRDefault="00AD5F0E">
            <w:pPr>
              <w:jc w:val="both"/>
              <w:rPr>
                <w:rFonts w:ascii="Calibri" w:eastAsia="Calibri" w:hAnsi="Calibri" w:cs="Calibri"/>
                <w:color w:val="000000"/>
                <w:sz w:val="21"/>
                <w:szCs w:val="21"/>
              </w:rPr>
            </w:pPr>
          </w:p>
          <w:p w14:paraId="34C96CC2" w14:textId="77777777" w:rsidR="00AD5F0E" w:rsidRDefault="001D1A34">
            <w:pPr>
              <w:jc w:val="both"/>
              <w:rPr>
                <w:rFonts w:ascii="Calibri" w:eastAsia="Calibri" w:hAnsi="Calibri" w:cs="Calibri"/>
                <w:color w:val="000000"/>
                <w:sz w:val="21"/>
                <w:szCs w:val="21"/>
              </w:rPr>
            </w:pPr>
            <w:r>
              <w:rPr>
                <w:rFonts w:ascii="Calibri" w:eastAsia="Calibri" w:hAnsi="Calibri" w:cs="Calibri"/>
                <w:color w:val="000000"/>
                <w:sz w:val="21"/>
                <w:szCs w:val="21"/>
              </w:rPr>
              <w:t xml:space="preserve">Se evidencia la formulación de acciones de mejoramiento o preventivas para evitar o disminuir los riesgos en el proceso de atención. </w:t>
            </w:r>
          </w:p>
          <w:p w14:paraId="2E5E1B6E" w14:textId="77777777" w:rsidR="00AD5F0E" w:rsidRDefault="00AD5F0E">
            <w:pPr>
              <w:jc w:val="both"/>
              <w:rPr>
                <w:rFonts w:ascii="Calibri" w:eastAsia="Calibri" w:hAnsi="Calibri" w:cs="Calibri"/>
                <w:color w:val="000000"/>
                <w:sz w:val="21"/>
                <w:szCs w:val="21"/>
              </w:rPr>
            </w:pPr>
          </w:p>
          <w:p w14:paraId="6B4F1357" w14:textId="44BD5994" w:rsidR="00AD5F0E" w:rsidRDefault="001D1A34">
            <w:pPr>
              <w:jc w:val="both"/>
              <w:rPr>
                <w:rFonts w:ascii="Calibri" w:eastAsia="Calibri" w:hAnsi="Calibri" w:cs="Calibri"/>
                <w:color w:val="000000"/>
                <w:sz w:val="21"/>
                <w:szCs w:val="21"/>
              </w:rPr>
            </w:pPr>
            <w:r>
              <w:rPr>
                <w:rFonts w:ascii="Calibri" w:eastAsia="Calibri" w:hAnsi="Calibri" w:cs="Calibri"/>
                <w:color w:val="000000"/>
                <w:sz w:val="21"/>
                <w:szCs w:val="21"/>
              </w:rPr>
              <w:t>Tienen definido e implementado un sistema de análisis de las fallas de atención en salud.</w:t>
            </w:r>
          </w:p>
          <w:p w14:paraId="2F225C62" w14:textId="543ED85E" w:rsidR="002012DF" w:rsidRDefault="002012DF">
            <w:pPr>
              <w:jc w:val="both"/>
              <w:rPr>
                <w:rFonts w:ascii="Calibri" w:eastAsia="Calibri" w:hAnsi="Calibri" w:cs="Calibri"/>
                <w:color w:val="000000"/>
                <w:sz w:val="21"/>
                <w:szCs w:val="21"/>
              </w:rPr>
            </w:pPr>
          </w:p>
          <w:p w14:paraId="09FF73E8" w14:textId="63E6EEBE" w:rsidR="002012DF" w:rsidRDefault="002012DF">
            <w:pPr>
              <w:jc w:val="both"/>
              <w:rPr>
                <w:rFonts w:ascii="Calibri" w:eastAsia="Calibri" w:hAnsi="Calibri" w:cs="Calibri"/>
                <w:color w:val="000000"/>
                <w:sz w:val="21"/>
                <w:szCs w:val="21"/>
              </w:rPr>
            </w:pPr>
            <w:r>
              <w:rPr>
                <w:rFonts w:ascii="Calibri" w:eastAsia="Calibri" w:hAnsi="Calibri" w:cs="Calibri"/>
                <w:color w:val="000000"/>
                <w:sz w:val="21"/>
                <w:szCs w:val="21"/>
              </w:rPr>
              <w:t xml:space="preserve">No </w:t>
            </w:r>
            <w:r w:rsidR="00D95E7D">
              <w:rPr>
                <w:rFonts w:ascii="Calibri" w:eastAsia="Calibri" w:hAnsi="Calibri" w:cs="Calibri"/>
                <w:color w:val="000000"/>
                <w:sz w:val="21"/>
                <w:szCs w:val="21"/>
              </w:rPr>
              <w:t>realizan gestión segura de la tecnología biomédica</w:t>
            </w:r>
          </w:p>
          <w:p w14:paraId="2D61C7F7" w14:textId="1B411983" w:rsidR="00D95E7D" w:rsidRDefault="00D95E7D">
            <w:pPr>
              <w:jc w:val="both"/>
              <w:rPr>
                <w:rFonts w:ascii="Calibri" w:eastAsia="Calibri" w:hAnsi="Calibri" w:cs="Calibri"/>
                <w:color w:val="000000"/>
                <w:sz w:val="21"/>
                <w:szCs w:val="21"/>
              </w:rPr>
            </w:pPr>
          </w:p>
          <w:p w14:paraId="2B7C74B5" w14:textId="6C7DA2C3" w:rsidR="00D95E7D" w:rsidRDefault="00D95E7D">
            <w:pPr>
              <w:jc w:val="both"/>
              <w:rPr>
                <w:rFonts w:ascii="Calibri" w:eastAsia="Calibri" w:hAnsi="Calibri" w:cs="Calibri"/>
                <w:color w:val="000000"/>
                <w:sz w:val="21"/>
                <w:szCs w:val="21"/>
              </w:rPr>
            </w:pPr>
            <w:r>
              <w:rPr>
                <w:rFonts w:ascii="Calibri" w:eastAsia="Calibri" w:hAnsi="Calibri" w:cs="Calibri"/>
                <w:color w:val="000000"/>
                <w:sz w:val="21"/>
                <w:szCs w:val="21"/>
              </w:rPr>
              <w:t>No cuentan con comité de gestión de la tecnología</w:t>
            </w:r>
          </w:p>
          <w:p w14:paraId="2ADA0003" w14:textId="083F3F98" w:rsidR="00D95E7D" w:rsidRDefault="00D95E7D">
            <w:pPr>
              <w:jc w:val="both"/>
              <w:rPr>
                <w:rFonts w:ascii="Calibri" w:eastAsia="Calibri" w:hAnsi="Calibri" w:cs="Calibri"/>
                <w:color w:val="000000"/>
                <w:sz w:val="21"/>
                <w:szCs w:val="21"/>
              </w:rPr>
            </w:pPr>
          </w:p>
          <w:p w14:paraId="7D776F26" w14:textId="32682456" w:rsidR="00D95E7D" w:rsidRDefault="00D95E7D">
            <w:pPr>
              <w:jc w:val="both"/>
              <w:rPr>
                <w:rFonts w:ascii="Calibri" w:eastAsia="Calibri" w:hAnsi="Calibri" w:cs="Calibri"/>
                <w:color w:val="000000"/>
                <w:sz w:val="21"/>
                <w:szCs w:val="21"/>
              </w:rPr>
            </w:pPr>
            <w:r>
              <w:rPr>
                <w:rFonts w:ascii="Calibri" w:eastAsia="Calibri" w:hAnsi="Calibri" w:cs="Calibri"/>
                <w:color w:val="000000"/>
                <w:sz w:val="21"/>
                <w:szCs w:val="21"/>
              </w:rPr>
              <w:t>No cuentan con mecanismos variados para el reporte de los eventos adversos</w:t>
            </w:r>
          </w:p>
          <w:p w14:paraId="6046C8D6" w14:textId="1693B288" w:rsidR="00D95E7D" w:rsidRDefault="00D95E7D">
            <w:pPr>
              <w:jc w:val="both"/>
              <w:rPr>
                <w:rFonts w:ascii="Calibri" w:eastAsia="Calibri" w:hAnsi="Calibri" w:cs="Calibri"/>
                <w:color w:val="000000"/>
                <w:sz w:val="21"/>
                <w:szCs w:val="21"/>
              </w:rPr>
            </w:pPr>
          </w:p>
          <w:p w14:paraId="3B34B764" w14:textId="760FEBA2" w:rsidR="00D95E7D" w:rsidRDefault="00D95E7D">
            <w:pPr>
              <w:jc w:val="both"/>
              <w:rPr>
                <w:rFonts w:ascii="Calibri" w:eastAsia="Calibri" w:hAnsi="Calibri" w:cs="Calibri"/>
                <w:color w:val="000000"/>
                <w:sz w:val="21"/>
                <w:szCs w:val="21"/>
              </w:rPr>
            </w:pPr>
            <w:r>
              <w:rPr>
                <w:rFonts w:ascii="Calibri" w:eastAsia="Calibri" w:hAnsi="Calibri" w:cs="Calibri"/>
                <w:color w:val="000000"/>
                <w:sz w:val="21"/>
                <w:szCs w:val="21"/>
              </w:rPr>
              <w:t>Cuentan con liderazgo efectivo en la sede</w:t>
            </w:r>
          </w:p>
          <w:p w14:paraId="5BCF9711" w14:textId="45E352B3" w:rsidR="00D95E7D" w:rsidRDefault="00D95E7D">
            <w:pPr>
              <w:jc w:val="both"/>
              <w:rPr>
                <w:rFonts w:ascii="Calibri" w:eastAsia="Calibri" w:hAnsi="Calibri" w:cs="Calibri"/>
                <w:color w:val="000000"/>
                <w:sz w:val="21"/>
                <w:szCs w:val="21"/>
              </w:rPr>
            </w:pPr>
          </w:p>
          <w:p w14:paraId="3CE8699B" w14:textId="14D5FDBC" w:rsidR="00D95E7D" w:rsidRDefault="00D95E7D">
            <w:pPr>
              <w:jc w:val="both"/>
              <w:rPr>
                <w:rFonts w:ascii="Calibri" w:eastAsia="Calibri" w:hAnsi="Calibri" w:cs="Calibri"/>
                <w:color w:val="000000"/>
                <w:sz w:val="21"/>
                <w:szCs w:val="21"/>
              </w:rPr>
            </w:pPr>
            <w:r>
              <w:rPr>
                <w:rFonts w:ascii="Calibri" w:eastAsia="Calibri" w:hAnsi="Calibri" w:cs="Calibri"/>
                <w:color w:val="000000"/>
                <w:sz w:val="21"/>
                <w:szCs w:val="21"/>
              </w:rPr>
              <w:t>No cuentan con indicadores definidos para el monitoreo de la seguridad del paciente</w:t>
            </w:r>
          </w:p>
          <w:p w14:paraId="53A5DC47" w14:textId="77777777" w:rsidR="00AD5F0E" w:rsidRDefault="00AD5F0E">
            <w:pPr>
              <w:jc w:val="both"/>
              <w:rPr>
                <w:rFonts w:ascii="Calibri" w:eastAsia="Calibri" w:hAnsi="Calibri" w:cs="Calibri"/>
                <w:color w:val="000000"/>
                <w:sz w:val="21"/>
                <w:szCs w:val="21"/>
              </w:rPr>
            </w:pPr>
          </w:p>
          <w:p w14:paraId="1D006A62" w14:textId="77777777" w:rsidR="00AD5F0E" w:rsidRDefault="001D1A34">
            <w:pPr>
              <w:jc w:val="both"/>
              <w:rPr>
                <w:rFonts w:ascii="Calibri" w:eastAsia="Calibri" w:hAnsi="Calibri" w:cs="Calibri"/>
                <w:color w:val="000000"/>
                <w:sz w:val="21"/>
                <w:szCs w:val="21"/>
              </w:rPr>
            </w:pPr>
            <w:r>
              <w:rPr>
                <w:rFonts w:ascii="Calibri" w:eastAsia="Calibri" w:hAnsi="Calibri" w:cs="Calibri"/>
                <w:color w:val="000000"/>
                <w:sz w:val="21"/>
                <w:szCs w:val="21"/>
              </w:rPr>
              <w:t>Cuentan con evidencias de los análisis de eventos adversos presentados en la institución.</w:t>
            </w:r>
          </w:p>
          <w:p w14:paraId="33FDFC3B" w14:textId="77777777" w:rsidR="00AD5F0E" w:rsidRDefault="00AD5F0E">
            <w:pPr>
              <w:jc w:val="both"/>
              <w:rPr>
                <w:rFonts w:ascii="Calibri" w:eastAsia="Calibri" w:hAnsi="Calibri" w:cs="Calibri"/>
                <w:color w:val="000000"/>
                <w:sz w:val="21"/>
                <w:szCs w:val="21"/>
              </w:rPr>
            </w:pPr>
          </w:p>
          <w:p w14:paraId="6FB323A5" w14:textId="43DFBAB1" w:rsidR="00AD5F0E" w:rsidRDefault="001D1A34">
            <w:pPr>
              <w:jc w:val="both"/>
              <w:rPr>
                <w:rFonts w:ascii="Calibri" w:eastAsia="Calibri" w:hAnsi="Calibri" w:cs="Calibri"/>
                <w:color w:val="000000"/>
                <w:sz w:val="21"/>
                <w:szCs w:val="21"/>
              </w:rPr>
            </w:pPr>
            <w:r>
              <w:rPr>
                <w:rFonts w:ascii="Calibri" w:eastAsia="Calibri" w:hAnsi="Calibri" w:cs="Calibri"/>
                <w:color w:val="000000"/>
                <w:sz w:val="21"/>
                <w:szCs w:val="21"/>
              </w:rPr>
              <w:t xml:space="preserve">Cuentan con programa de capacitaciones y cronograma </w:t>
            </w:r>
            <w:r>
              <w:rPr>
                <w:rFonts w:ascii="Calibri" w:eastAsia="Calibri" w:hAnsi="Calibri" w:cs="Calibri"/>
                <w:sz w:val="21"/>
                <w:szCs w:val="21"/>
              </w:rPr>
              <w:t xml:space="preserve">para el 2021 con temas de seguridad del paciente. </w:t>
            </w:r>
            <w:r>
              <w:rPr>
                <w:rFonts w:ascii="Calibri" w:eastAsia="Calibri" w:hAnsi="Calibri" w:cs="Calibri"/>
                <w:color w:val="000000"/>
                <w:sz w:val="21"/>
                <w:szCs w:val="21"/>
              </w:rPr>
              <w:t xml:space="preserve"> </w:t>
            </w:r>
          </w:p>
          <w:p w14:paraId="7909EAA5" w14:textId="77777777" w:rsidR="00D95E7D" w:rsidRDefault="00D95E7D">
            <w:pPr>
              <w:jc w:val="both"/>
              <w:rPr>
                <w:rFonts w:ascii="Calibri" w:eastAsia="Calibri" w:hAnsi="Calibri" w:cs="Calibri"/>
                <w:color w:val="000000"/>
                <w:sz w:val="21"/>
                <w:szCs w:val="21"/>
              </w:rPr>
            </w:pPr>
          </w:p>
          <w:p w14:paraId="253AA1FB" w14:textId="0C7BADB0" w:rsidR="00D95E7D" w:rsidRDefault="00D95E7D">
            <w:pPr>
              <w:jc w:val="both"/>
              <w:rPr>
                <w:rFonts w:ascii="Calibri" w:eastAsia="Calibri" w:hAnsi="Calibri" w:cs="Calibri"/>
                <w:color w:val="000000"/>
                <w:sz w:val="21"/>
                <w:szCs w:val="21"/>
              </w:rPr>
            </w:pPr>
            <w:r>
              <w:rPr>
                <w:rFonts w:ascii="Calibri" w:eastAsia="Calibri" w:hAnsi="Calibri" w:cs="Calibri"/>
                <w:color w:val="000000"/>
                <w:sz w:val="21"/>
                <w:szCs w:val="21"/>
              </w:rPr>
              <w:t>PROCESOS ASISTENCIALES SEGUROS:</w:t>
            </w:r>
          </w:p>
          <w:p w14:paraId="466B550C" w14:textId="77777777" w:rsidR="00AD5F0E" w:rsidRDefault="00AD5F0E">
            <w:pPr>
              <w:jc w:val="both"/>
              <w:rPr>
                <w:rFonts w:ascii="Calibri" w:eastAsia="Calibri" w:hAnsi="Calibri" w:cs="Calibri"/>
                <w:color w:val="000000"/>
                <w:sz w:val="21"/>
                <w:szCs w:val="21"/>
              </w:rPr>
            </w:pPr>
          </w:p>
          <w:p w14:paraId="1EAA91B1" w14:textId="1BD808E4" w:rsidR="00AD5F0E" w:rsidRDefault="001D1A34">
            <w:pPr>
              <w:jc w:val="both"/>
              <w:rPr>
                <w:rFonts w:ascii="Calibri" w:eastAsia="Calibri" w:hAnsi="Calibri" w:cs="Calibri"/>
                <w:color w:val="000000"/>
                <w:sz w:val="21"/>
                <w:szCs w:val="21"/>
              </w:rPr>
            </w:pPr>
            <w:r>
              <w:rPr>
                <w:rFonts w:ascii="Calibri" w:eastAsia="Calibri" w:hAnsi="Calibri" w:cs="Calibri"/>
                <w:color w:val="000000"/>
                <w:sz w:val="21"/>
                <w:szCs w:val="21"/>
              </w:rPr>
              <w:t>Cuenta con protocolo para la correcta</w:t>
            </w:r>
            <w:r>
              <w:rPr>
                <w:rFonts w:ascii="Calibri" w:eastAsia="Calibri" w:hAnsi="Calibri" w:cs="Calibri"/>
                <w:sz w:val="21"/>
                <w:szCs w:val="21"/>
              </w:rPr>
              <w:t xml:space="preserve">, identificación del usuario, </w:t>
            </w:r>
            <w:r>
              <w:rPr>
                <w:rFonts w:ascii="Calibri" w:eastAsia="Calibri" w:hAnsi="Calibri" w:cs="Calibri"/>
                <w:color w:val="000000"/>
                <w:sz w:val="21"/>
                <w:szCs w:val="21"/>
              </w:rPr>
              <w:t>procesos para la prevención y reducción de la frecuencia de caídas, lavado de manos, bioseguridad, limpieza y desinfección, consentimiento informado, seguridad del binomio madre e hijo</w:t>
            </w:r>
            <w:r w:rsidR="00D95E7D">
              <w:rPr>
                <w:rFonts w:ascii="Calibri" w:eastAsia="Calibri" w:hAnsi="Calibri" w:cs="Calibri"/>
                <w:color w:val="000000"/>
                <w:sz w:val="21"/>
                <w:szCs w:val="21"/>
              </w:rPr>
              <w:t>, detectar prevenir y reducir el riesgo de infecciones asociadas con la atención, mejorar la seguridad en la utilización de medicamento</w:t>
            </w:r>
            <w:r w:rsidR="00B957E3">
              <w:rPr>
                <w:rFonts w:ascii="Calibri" w:eastAsia="Calibri" w:hAnsi="Calibri" w:cs="Calibri"/>
                <w:color w:val="000000"/>
                <w:sz w:val="21"/>
                <w:szCs w:val="21"/>
              </w:rPr>
              <w:t>.</w:t>
            </w:r>
          </w:p>
          <w:p w14:paraId="7C18439B" w14:textId="77777777" w:rsidR="00AD5F0E" w:rsidRDefault="001D1A34">
            <w:pPr>
              <w:jc w:val="both"/>
              <w:rPr>
                <w:rFonts w:ascii="Calibri" w:eastAsia="Calibri" w:hAnsi="Calibri" w:cs="Calibri"/>
                <w:color w:val="000000"/>
                <w:sz w:val="21"/>
                <w:szCs w:val="21"/>
              </w:rPr>
            </w:pPr>
            <w:r>
              <w:rPr>
                <w:rFonts w:ascii="Calibri" w:eastAsia="Calibri" w:hAnsi="Calibri" w:cs="Calibri"/>
                <w:color w:val="000000"/>
                <w:sz w:val="21"/>
                <w:szCs w:val="21"/>
              </w:rPr>
              <w:lastRenderedPageBreak/>
              <w:t xml:space="preserve">Cuenta con listas de chequeo para medir la adherencia a los paquetes instruccionales. </w:t>
            </w:r>
          </w:p>
          <w:p w14:paraId="49E693FC" w14:textId="77777777" w:rsidR="00AD5F0E" w:rsidRDefault="00AD5F0E">
            <w:pPr>
              <w:jc w:val="both"/>
              <w:rPr>
                <w:rFonts w:ascii="Calibri" w:eastAsia="Calibri" w:hAnsi="Calibri" w:cs="Calibri"/>
                <w:color w:val="000000"/>
                <w:sz w:val="21"/>
                <w:szCs w:val="21"/>
              </w:rPr>
            </w:pPr>
          </w:p>
          <w:p w14:paraId="2DC7FBFF" w14:textId="1EE4B84D" w:rsidR="00AD5F0E" w:rsidRDefault="001D1A34">
            <w:pPr>
              <w:jc w:val="both"/>
              <w:rPr>
                <w:rFonts w:ascii="Calibri" w:eastAsia="Calibri" w:hAnsi="Calibri" w:cs="Calibri"/>
                <w:color w:val="000000"/>
                <w:sz w:val="21"/>
                <w:szCs w:val="21"/>
              </w:rPr>
            </w:pPr>
            <w:r>
              <w:rPr>
                <w:rFonts w:ascii="Calibri" w:eastAsia="Calibri" w:hAnsi="Calibri" w:cs="Calibri"/>
                <w:color w:val="000000"/>
                <w:sz w:val="21"/>
                <w:szCs w:val="21"/>
              </w:rPr>
              <w:t>Se retroalimenta al personal sobre los hallazgos encontrados durante la aplicación de la lista de chequeo.</w:t>
            </w:r>
          </w:p>
          <w:p w14:paraId="477F29C1" w14:textId="7471AB66" w:rsidR="00D95E7D" w:rsidRDefault="00D95E7D">
            <w:pPr>
              <w:jc w:val="both"/>
              <w:rPr>
                <w:rFonts w:ascii="Calibri" w:eastAsia="Calibri" w:hAnsi="Calibri" w:cs="Calibri"/>
                <w:color w:val="000000"/>
                <w:sz w:val="21"/>
                <w:szCs w:val="21"/>
              </w:rPr>
            </w:pPr>
          </w:p>
          <w:p w14:paraId="47C96389" w14:textId="16913936" w:rsidR="00D95E7D" w:rsidRDefault="00D95E7D">
            <w:pPr>
              <w:jc w:val="both"/>
              <w:rPr>
                <w:rFonts w:ascii="Calibri" w:eastAsia="Calibri" w:hAnsi="Calibri" w:cs="Calibri"/>
                <w:color w:val="000000"/>
                <w:sz w:val="21"/>
                <w:szCs w:val="21"/>
              </w:rPr>
            </w:pPr>
            <w:r>
              <w:rPr>
                <w:rFonts w:ascii="Calibri" w:eastAsia="Calibri" w:hAnsi="Calibri" w:cs="Calibri"/>
                <w:color w:val="000000"/>
                <w:sz w:val="21"/>
                <w:szCs w:val="21"/>
              </w:rPr>
              <w:t xml:space="preserve">No cuentan con indicadores de monitoreo de la seguridad </w:t>
            </w:r>
          </w:p>
          <w:p w14:paraId="6C1B2A1E" w14:textId="77777777" w:rsidR="00AD5F0E" w:rsidRDefault="00AD5F0E">
            <w:pPr>
              <w:jc w:val="both"/>
              <w:rPr>
                <w:rFonts w:ascii="Calibri" w:eastAsia="Calibri" w:hAnsi="Calibri" w:cs="Calibri"/>
                <w:color w:val="000000"/>
                <w:sz w:val="21"/>
                <w:szCs w:val="21"/>
              </w:rPr>
            </w:pPr>
          </w:p>
          <w:p w14:paraId="692BC1D9" w14:textId="77777777" w:rsidR="00AD5F0E" w:rsidRDefault="001D1A34">
            <w:pPr>
              <w:jc w:val="both"/>
              <w:rPr>
                <w:rFonts w:ascii="Calibri" w:eastAsia="Calibri" w:hAnsi="Calibri" w:cs="Calibri"/>
                <w:color w:val="000000"/>
                <w:sz w:val="21"/>
                <w:szCs w:val="21"/>
              </w:rPr>
            </w:pPr>
            <w:r>
              <w:rPr>
                <w:rFonts w:ascii="Calibri" w:eastAsia="Calibri" w:hAnsi="Calibri" w:cs="Calibri"/>
                <w:color w:val="000000"/>
                <w:sz w:val="21"/>
                <w:szCs w:val="21"/>
              </w:rPr>
              <w:t>Cuentan con concepto sanitario vigente.</w:t>
            </w:r>
          </w:p>
          <w:p w14:paraId="4EB892E6" w14:textId="77777777" w:rsidR="00AD5F0E" w:rsidRDefault="00AD5F0E">
            <w:pPr>
              <w:jc w:val="both"/>
              <w:rPr>
                <w:rFonts w:ascii="Calibri" w:eastAsia="Calibri" w:hAnsi="Calibri" w:cs="Calibri"/>
                <w:color w:val="000000"/>
                <w:sz w:val="21"/>
                <w:szCs w:val="21"/>
              </w:rPr>
            </w:pPr>
          </w:p>
          <w:p w14:paraId="19E85F11" w14:textId="299DE74B" w:rsidR="00AD5F0E" w:rsidRDefault="001D1A34">
            <w:pPr>
              <w:jc w:val="both"/>
              <w:rPr>
                <w:rFonts w:ascii="Calibri" w:eastAsia="Calibri" w:hAnsi="Calibri" w:cs="Calibri"/>
                <w:color w:val="000000"/>
                <w:sz w:val="21"/>
                <w:szCs w:val="21"/>
              </w:rPr>
            </w:pPr>
            <w:r>
              <w:rPr>
                <w:rFonts w:ascii="Calibri" w:eastAsia="Calibri" w:hAnsi="Calibri" w:cs="Calibri"/>
                <w:color w:val="000000"/>
                <w:sz w:val="21"/>
                <w:szCs w:val="21"/>
              </w:rPr>
              <w:t xml:space="preserve">Se realizan rondas de seguridad </w:t>
            </w:r>
            <w:r w:rsidR="002012DF">
              <w:rPr>
                <w:rFonts w:ascii="Calibri" w:eastAsia="Calibri" w:hAnsi="Calibri" w:cs="Calibri"/>
                <w:color w:val="000000"/>
                <w:sz w:val="21"/>
                <w:szCs w:val="21"/>
              </w:rPr>
              <w:t>bimensuales</w:t>
            </w:r>
            <w:r>
              <w:rPr>
                <w:rFonts w:ascii="Calibri" w:eastAsia="Calibri" w:hAnsi="Calibri" w:cs="Calibri"/>
                <w:color w:val="000000"/>
                <w:sz w:val="21"/>
                <w:szCs w:val="21"/>
              </w:rPr>
              <w:t xml:space="preserve"> </w:t>
            </w:r>
          </w:p>
          <w:p w14:paraId="0293DD08" w14:textId="77777777" w:rsidR="00AD5F0E" w:rsidRDefault="00AD5F0E">
            <w:pPr>
              <w:jc w:val="both"/>
              <w:rPr>
                <w:rFonts w:ascii="Calibri" w:eastAsia="Calibri" w:hAnsi="Calibri" w:cs="Calibri"/>
                <w:color w:val="000000"/>
                <w:sz w:val="21"/>
                <w:szCs w:val="21"/>
              </w:rPr>
            </w:pPr>
          </w:p>
          <w:p w14:paraId="7D9324D0" w14:textId="29BEDEDF" w:rsidR="00AD5F0E" w:rsidRDefault="00AD5F0E">
            <w:pPr>
              <w:jc w:val="both"/>
              <w:rPr>
                <w:rFonts w:ascii="Calibri" w:eastAsia="Calibri" w:hAnsi="Calibri" w:cs="Calibri"/>
                <w:color w:val="000000"/>
                <w:sz w:val="21"/>
                <w:szCs w:val="21"/>
              </w:rPr>
            </w:pPr>
          </w:p>
        </w:tc>
      </w:tr>
      <w:tr w:rsidR="00AD5F0E" w14:paraId="60381F2C" w14:textId="77777777">
        <w:trPr>
          <w:trHeight w:val="177"/>
        </w:trPr>
        <w:tc>
          <w:tcPr>
            <w:tcW w:w="1701" w:type="dxa"/>
            <w:vAlign w:val="center"/>
          </w:tcPr>
          <w:p w14:paraId="1FB5DF3E" w14:textId="77777777" w:rsidR="00AD5F0E" w:rsidRDefault="001D1A34">
            <w:pPr>
              <w:jc w:val="center"/>
              <w:rPr>
                <w:rFonts w:ascii="Calibri" w:eastAsia="Calibri" w:hAnsi="Calibri" w:cs="Calibri"/>
                <w:color w:val="000000"/>
                <w:sz w:val="21"/>
                <w:szCs w:val="21"/>
              </w:rPr>
            </w:pPr>
            <w:r>
              <w:rPr>
                <w:rFonts w:ascii="Calibri" w:eastAsia="Calibri" w:hAnsi="Calibri" w:cs="Calibri"/>
                <w:b/>
                <w:color w:val="000000"/>
                <w:sz w:val="21"/>
                <w:szCs w:val="21"/>
              </w:rPr>
              <w:lastRenderedPageBreak/>
              <w:t>TOTAL</w:t>
            </w:r>
          </w:p>
        </w:tc>
        <w:tc>
          <w:tcPr>
            <w:tcW w:w="1843" w:type="dxa"/>
            <w:vAlign w:val="center"/>
          </w:tcPr>
          <w:p w14:paraId="1F420439" w14:textId="3065DF17" w:rsidR="00AD5F0E" w:rsidRDefault="002012DF">
            <w:pPr>
              <w:jc w:val="center"/>
              <w:rPr>
                <w:rFonts w:ascii="Calibri" w:eastAsia="Calibri" w:hAnsi="Calibri" w:cs="Calibri"/>
                <w:color w:val="000000"/>
                <w:sz w:val="21"/>
                <w:szCs w:val="21"/>
              </w:rPr>
            </w:pPr>
            <w:r>
              <w:rPr>
                <w:rFonts w:ascii="Calibri" w:eastAsia="Calibri" w:hAnsi="Calibri" w:cs="Calibri"/>
                <w:b/>
                <w:color w:val="000000"/>
                <w:sz w:val="21"/>
                <w:szCs w:val="21"/>
              </w:rPr>
              <w:t>70</w:t>
            </w:r>
            <w:r w:rsidR="001D1A34">
              <w:rPr>
                <w:rFonts w:ascii="Calibri" w:eastAsia="Calibri" w:hAnsi="Calibri" w:cs="Calibri"/>
                <w:b/>
                <w:color w:val="000000"/>
                <w:sz w:val="21"/>
                <w:szCs w:val="21"/>
              </w:rPr>
              <w:t>%</w:t>
            </w:r>
          </w:p>
        </w:tc>
        <w:tc>
          <w:tcPr>
            <w:tcW w:w="7229" w:type="dxa"/>
            <w:vAlign w:val="center"/>
          </w:tcPr>
          <w:p w14:paraId="42A8C91C" w14:textId="77777777" w:rsidR="00AD5F0E" w:rsidRDefault="00AD5F0E">
            <w:pPr>
              <w:jc w:val="center"/>
              <w:rPr>
                <w:rFonts w:ascii="Calibri" w:eastAsia="Calibri" w:hAnsi="Calibri" w:cs="Calibri"/>
                <w:color w:val="000000"/>
                <w:sz w:val="21"/>
                <w:szCs w:val="21"/>
              </w:rPr>
            </w:pPr>
          </w:p>
        </w:tc>
      </w:tr>
    </w:tbl>
    <w:p w14:paraId="6410B951"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70A24C90"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1D601EFC"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0B9167F7"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644E2DF8"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264668A0"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76287A51"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09E97E79" w14:textId="77777777" w:rsidR="00AD5F0E" w:rsidRDefault="001D1A34">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IMPLEMENTACIÓN DE LA POLÍTICA DE HUMANIZACIÓN </w:t>
      </w:r>
    </w:p>
    <w:tbl>
      <w:tblPr>
        <w:tblStyle w:val="a1"/>
        <w:tblW w:w="106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0"/>
        <w:gridCol w:w="1977"/>
        <w:gridCol w:w="6535"/>
      </w:tblGrid>
      <w:tr w:rsidR="00AD5F0E" w14:paraId="5450B3E2" w14:textId="77777777">
        <w:trPr>
          <w:trHeight w:val="128"/>
        </w:trPr>
        <w:tc>
          <w:tcPr>
            <w:tcW w:w="2120" w:type="dxa"/>
            <w:vAlign w:val="center"/>
          </w:tcPr>
          <w:p w14:paraId="5DA5A3F9"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COMPONENTES</w:t>
            </w:r>
          </w:p>
        </w:tc>
        <w:tc>
          <w:tcPr>
            <w:tcW w:w="1977" w:type="dxa"/>
            <w:vAlign w:val="center"/>
          </w:tcPr>
          <w:p w14:paraId="36907441"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 CUMPLIMIENTO</w:t>
            </w:r>
          </w:p>
        </w:tc>
        <w:tc>
          <w:tcPr>
            <w:tcW w:w="6535" w:type="dxa"/>
            <w:vAlign w:val="center"/>
          </w:tcPr>
          <w:p w14:paraId="5EC8B18F"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OBSERVACIÓN</w:t>
            </w:r>
          </w:p>
        </w:tc>
      </w:tr>
      <w:tr w:rsidR="00AD5F0E" w14:paraId="142B1C73" w14:textId="77777777">
        <w:trPr>
          <w:trHeight w:val="1593"/>
        </w:trPr>
        <w:tc>
          <w:tcPr>
            <w:tcW w:w="2120" w:type="dxa"/>
            <w:vAlign w:val="center"/>
          </w:tcPr>
          <w:p w14:paraId="3711C563"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POLÍTICA DE HUMANIZACIÓN </w:t>
            </w:r>
          </w:p>
        </w:tc>
        <w:tc>
          <w:tcPr>
            <w:tcW w:w="1977" w:type="dxa"/>
            <w:vAlign w:val="center"/>
          </w:tcPr>
          <w:p w14:paraId="3FCE2A1A" w14:textId="7D2B9247" w:rsidR="00AD5F0E" w:rsidRDefault="001D1A34">
            <w:pPr>
              <w:jc w:val="center"/>
              <w:rPr>
                <w:rFonts w:ascii="Calibri" w:eastAsia="Calibri" w:hAnsi="Calibri" w:cs="Calibri"/>
                <w:color w:val="000000"/>
                <w:sz w:val="22"/>
                <w:szCs w:val="22"/>
              </w:rPr>
            </w:pPr>
            <w:r>
              <w:rPr>
                <w:rFonts w:ascii="Calibri" w:eastAsia="Calibri" w:hAnsi="Calibri" w:cs="Calibri"/>
                <w:color w:val="000000"/>
                <w:sz w:val="22"/>
                <w:szCs w:val="22"/>
              </w:rPr>
              <w:t>8</w:t>
            </w:r>
            <w:r w:rsidR="00D95E7D">
              <w:rPr>
                <w:rFonts w:ascii="Calibri" w:eastAsia="Calibri" w:hAnsi="Calibri" w:cs="Calibri"/>
                <w:color w:val="000000"/>
                <w:sz w:val="22"/>
                <w:szCs w:val="22"/>
              </w:rPr>
              <w:t>3</w:t>
            </w:r>
            <w:r>
              <w:rPr>
                <w:rFonts w:ascii="Calibri" w:eastAsia="Calibri" w:hAnsi="Calibri" w:cs="Calibri"/>
                <w:color w:val="000000"/>
                <w:sz w:val="22"/>
                <w:szCs w:val="22"/>
              </w:rPr>
              <w:t>%</w:t>
            </w:r>
          </w:p>
        </w:tc>
        <w:tc>
          <w:tcPr>
            <w:tcW w:w="6535" w:type="dxa"/>
            <w:vAlign w:val="center"/>
          </w:tcPr>
          <w:p w14:paraId="6331F7B1" w14:textId="77777777" w:rsidR="00AD5F0E" w:rsidRDefault="001D1A34">
            <w:pPr>
              <w:jc w:val="both"/>
              <w:rPr>
                <w:rFonts w:ascii="Calibri" w:eastAsia="Calibri" w:hAnsi="Calibri" w:cs="Calibri"/>
                <w:sz w:val="22"/>
                <w:szCs w:val="22"/>
              </w:rPr>
            </w:pPr>
            <w:r>
              <w:rPr>
                <w:rFonts w:ascii="Calibri" w:eastAsia="Calibri" w:hAnsi="Calibri" w:cs="Calibri"/>
                <w:sz w:val="22"/>
                <w:szCs w:val="22"/>
              </w:rPr>
              <w:t xml:space="preserve">Se cuentan con Política de Humanización. </w:t>
            </w:r>
          </w:p>
          <w:p w14:paraId="0EF82FC0" w14:textId="77777777" w:rsidR="00AD5F0E" w:rsidRDefault="00AD5F0E">
            <w:pPr>
              <w:jc w:val="both"/>
              <w:rPr>
                <w:rFonts w:ascii="Calibri" w:eastAsia="Calibri" w:hAnsi="Calibri" w:cs="Calibri"/>
                <w:sz w:val="22"/>
                <w:szCs w:val="22"/>
              </w:rPr>
            </w:pPr>
          </w:p>
          <w:p w14:paraId="624C822F" w14:textId="77777777" w:rsidR="00AD5F0E" w:rsidRDefault="001D1A34">
            <w:pPr>
              <w:jc w:val="both"/>
              <w:rPr>
                <w:rFonts w:ascii="Calibri" w:eastAsia="Calibri" w:hAnsi="Calibri" w:cs="Calibri"/>
                <w:sz w:val="22"/>
                <w:szCs w:val="22"/>
              </w:rPr>
            </w:pPr>
            <w:r>
              <w:rPr>
                <w:rFonts w:ascii="Calibri" w:eastAsia="Calibri" w:hAnsi="Calibri" w:cs="Calibri"/>
                <w:sz w:val="22"/>
                <w:szCs w:val="22"/>
              </w:rPr>
              <w:t xml:space="preserve">Se tiene definido el enfoque de la Política de humanización.  </w:t>
            </w:r>
          </w:p>
          <w:p w14:paraId="2C2B3013" w14:textId="77777777" w:rsidR="00AD5F0E" w:rsidRDefault="00AD5F0E">
            <w:pPr>
              <w:jc w:val="both"/>
              <w:rPr>
                <w:rFonts w:ascii="Calibri" w:eastAsia="Calibri" w:hAnsi="Calibri" w:cs="Calibri"/>
                <w:sz w:val="22"/>
                <w:szCs w:val="22"/>
              </w:rPr>
            </w:pPr>
          </w:p>
          <w:p w14:paraId="0FE00B11" w14:textId="77777777" w:rsidR="00AD5F0E" w:rsidRDefault="001D1A34">
            <w:pPr>
              <w:jc w:val="both"/>
              <w:rPr>
                <w:rFonts w:ascii="Calibri" w:eastAsia="Calibri" w:hAnsi="Calibri" w:cs="Calibri"/>
                <w:sz w:val="22"/>
                <w:szCs w:val="22"/>
              </w:rPr>
            </w:pPr>
            <w:r>
              <w:rPr>
                <w:rFonts w:ascii="Calibri" w:eastAsia="Calibri" w:hAnsi="Calibri" w:cs="Calibri"/>
                <w:sz w:val="22"/>
                <w:szCs w:val="22"/>
              </w:rPr>
              <w:t xml:space="preserve">Se tiene estrategias definidas en el programa de humanización. </w:t>
            </w:r>
          </w:p>
          <w:p w14:paraId="21154D91" w14:textId="77777777" w:rsidR="00AD5F0E" w:rsidRDefault="00AD5F0E">
            <w:pPr>
              <w:jc w:val="both"/>
              <w:rPr>
                <w:rFonts w:ascii="Calibri" w:eastAsia="Calibri" w:hAnsi="Calibri" w:cs="Calibri"/>
                <w:sz w:val="22"/>
                <w:szCs w:val="22"/>
              </w:rPr>
            </w:pPr>
          </w:p>
          <w:p w14:paraId="494D649B" w14:textId="77777777" w:rsidR="00AD5F0E" w:rsidRDefault="001D1A34">
            <w:pPr>
              <w:jc w:val="both"/>
              <w:rPr>
                <w:rFonts w:ascii="Calibri" w:eastAsia="Calibri" w:hAnsi="Calibri" w:cs="Calibri"/>
                <w:sz w:val="22"/>
                <w:szCs w:val="22"/>
              </w:rPr>
            </w:pPr>
            <w:r>
              <w:rPr>
                <w:rFonts w:ascii="Calibri" w:eastAsia="Calibri" w:hAnsi="Calibri" w:cs="Calibri"/>
                <w:sz w:val="22"/>
                <w:szCs w:val="22"/>
              </w:rPr>
              <w:t xml:space="preserve">Se evidencia implementación de las estrategias. </w:t>
            </w:r>
          </w:p>
          <w:p w14:paraId="3919593D" w14:textId="77777777" w:rsidR="00AD5F0E" w:rsidRDefault="00AD5F0E">
            <w:pPr>
              <w:jc w:val="both"/>
              <w:rPr>
                <w:rFonts w:ascii="Calibri" w:eastAsia="Calibri" w:hAnsi="Calibri" w:cs="Calibri"/>
                <w:sz w:val="22"/>
                <w:szCs w:val="22"/>
              </w:rPr>
            </w:pPr>
          </w:p>
          <w:p w14:paraId="1C814537" w14:textId="77777777" w:rsidR="00AD5F0E" w:rsidRDefault="001D1A34">
            <w:pPr>
              <w:jc w:val="both"/>
              <w:rPr>
                <w:rFonts w:ascii="Calibri" w:eastAsia="Calibri" w:hAnsi="Calibri" w:cs="Calibri"/>
                <w:sz w:val="22"/>
                <w:szCs w:val="22"/>
              </w:rPr>
            </w:pPr>
            <w:r>
              <w:rPr>
                <w:rFonts w:ascii="Calibri" w:eastAsia="Calibri" w:hAnsi="Calibri" w:cs="Calibri"/>
                <w:sz w:val="22"/>
                <w:szCs w:val="22"/>
              </w:rPr>
              <w:t xml:space="preserve">Se cuenta con mecanismos para la medición de la adherencia a la política de humanización. </w:t>
            </w:r>
          </w:p>
          <w:p w14:paraId="26491078" w14:textId="77777777" w:rsidR="00AD5F0E" w:rsidRDefault="00AD5F0E">
            <w:pPr>
              <w:jc w:val="both"/>
              <w:rPr>
                <w:rFonts w:ascii="Calibri" w:eastAsia="Calibri" w:hAnsi="Calibri" w:cs="Calibri"/>
                <w:sz w:val="22"/>
                <w:szCs w:val="22"/>
              </w:rPr>
            </w:pPr>
          </w:p>
          <w:p w14:paraId="5C099BFE" w14:textId="77777777" w:rsidR="00AD5F0E" w:rsidRDefault="001D1A34">
            <w:pPr>
              <w:jc w:val="both"/>
              <w:rPr>
                <w:rFonts w:ascii="Calibri" w:eastAsia="Calibri" w:hAnsi="Calibri" w:cs="Calibri"/>
                <w:sz w:val="22"/>
                <w:szCs w:val="22"/>
              </w:rPr>
            </w:pPr>
            <w:r>
              <w:rPr>
                <w:rFonts w:ascii="Calibri" w:eastAsia="Calibri" w:hAnsi="Calibri" w:cs="Calibri"/>
                <w:sz w:val="22"/>
                <w:szCs w:val="22"/>
              </w:rPr>
              <w:t xml:space="preserve">Se cuenta con indicadores para el monitoreo de las estrategias. </w:t>
            </w:r>
          </w:p>
          <w:p w14:paraId="77B2354A" w14:textId="77777777" w:rsidR="00AD5F0E" w:rsidRDefault="00AD5F0E">
            <w:pPr>
              <w:jc w:val="both"/>
              <w:rPr>
                <w:rFonts w:ascii="Calibri" w:eastAsia="Calibri" w:hAnsi="Calibri" w:cs="Calibri"/>
                <w:sz w:val="22"/>
                <w:szCs w:val="22"/>
              </w:rPr>
            </w:pPr>
          </w:p>
          <w:p w14:paraId="0AB345CE" w14:textId="77777777" w:rsidR="00AD5F0E" w:rsidRDefault="001D1A34">
            <w:pPr>
              <w:jc w:val="both"/>
              <w:rPr>
                <w:rFonts w:ascii="Calibri" w:eastAsia="Calibri" w:hAnsi="Calibri" w:cs="Calibri"/>
                <w:sz w:val="22"/>
                <w:szCs w:val="22"/>
              </w:rPr>
            </w:pPr>
            <w:r>
              <w:rPr>
                <w:rFonts w:ascii="Calibri" w:eastAsia="Calibri" w:hAnsi="Calibri" w:cs="Calibri"/>
                <w:sz w:val="22"/>
                <w:szCs w:val="22"/>
              </w:rPr>
              <w:t>Se cuenta con cronograma de capacitación al talento humano para el fortalecimiento de competencias, aptitudes y actitudes.</w:t>
            </w:r>
          </w:p>
          <w:p w14:paraId="1A89B54C" w14:textId="77777777" w:rsidR="00AD5F0E" w:rsidRDefault="00AD5F0E">
            <w:pPr>
              <w:jc w:val="both"/>
              <w:rPr>
                <w:rFonts w:ascii="Calibri" w:eastAsia="Calibri" w:hAnsi="Calibri" w:cs="Calibri"/>
                <w:sz w:val="22"/>
                <w:szCs w:val="22"/>
              </w:rPr>
            </w:pPr>
          </w:p>
          <w:p w14:paraId="2FFCE6B3" w14:textId="69E1C545" w:rsidR="00AD5F0E" w:rsidRDefault="00D95E7D">
            <w:pPr>
              <w:jc w:val="both"/>
              <w:rPr>
                <w:rFonts w:ascii="Calibri" w:eastAsia="Calibri" w:hAnsi="Calibri" w:cs="Calibri"/>
                <w:sz w:val="22"/>
                <w:szCs w:val="22"/>
              </w:rPr>
            </w:pPr>
            <w:r>
              <w:rPr>
                <w:rFonts w:ascii="Calibri" w:eastAsia="Calibri" w:hAnsi="Calibri" w:cs="Calibri"/>
                <w:sz w:val="22"/>
                <w:szCs w:val="22"/>
              </w:rPr>
              <w:t xml:space="preserve">No cuenta con estrategias para el fortalecimiento de las competencias y aptitudes del talento humano. </w:t>
            </w:r>
          </w:p>
        </w:tc>
      </w:tr>
      <w:tr w:rsidR="00AD5F0E" w14:paraId="13F92048" w14:textId="77777777">
        <w:trPr>
          <w:trHeight w:val="104"/>
        </w:trPr>
        <w:tc>
          <w:tcPr>
            <w:tcW w:w="2120" w:type="dxa"/>
            <w:vAlign w:val="center"/>
          </w:tcPr>
          <w:p w14:paraId="54EF1CD3"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TOTAL</w:t>
            </w:r>
          </w:p>
        </w:tc>
        <w:tc>
          <w:tcPr>
            <w:tcW w:w="1977" w:type="dxa"/>
            <w:vAlign w:val="center"/>
          </w:tcPr>
          <w:p w14:paraId="7431BB91" w14:textId="52575FB3"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8</w:t>
            </w:r>
            <w:r w:rsidR="00D95E7D">
              <w:rPr>
                <w:rFonts w:ascii="Calibri" w:eastAsia="Calibri" w:hAnsi="Calibri" w:cs="Calibri"/>
                <w:b/>
                <w:color w:val="000000"/>
                <w:sz w:val="22"/>
                <w:szCs w:val="22"/>
              </w:rPr>
              <w:t>3</w:t>
            </w:r>
            <w:r>
              <w:rPr>
                <w:rFonts w:ascii="Calibri" w:eastAsia="Calibri" w:hAnsi="Calibri" w:cs="Calibri"/>
                <w:b/>
                <w:color w:val="000000"/>
                <w:sz w:val="22"/>
                <w:szCs w:val="22"/>
              </w:rPr>
              <w:t>%</w:t>
            </w:r>
          </w:p>
        </w:tc>
        <w:tc>
          <w:tcPr>
            <w:tcW w:w="6535" w:type="dxa"/>
            <w:vAlign w:val="center"/>
          </w:tcPr>
          <w:p w14:paraId="32F59F9D" w14:textId="77777777" w:rsidR="00AD5F0E" w:rsidRDefault="00AD5F0E">
            <w:pPr>
              <w:jc w:val="center"/>
              <w:rPr>
                <w:rFonts w:ascii="Calibri" w:eastAsia="Calibri" w:hAnsi="Calibri" w:cs="Calibri"/>
                <w:color w:val="000000"/>
                <w:sz w:val="22"/>
                <w:szCs w:val="22"/>
              </w:rPr>
            </w:pPr>
          </w:p>
        </w:tc>
      </w:tr>
    </w:tbl>
    <w:p w14:paraId="57582041"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6ADA3CFF" w14:textId="77777777" w:rsidR="00AD5F0E" w:rsidRDefault="001D1A34">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GUÍAS DE PRÁCTICA CLÍNICA </w:t>
      </w:r>
    </w:p>
    <w:tbl>
      <w:tblPr>
        <w:tblStyle w:val="a2"/>
        <w:tblW w:w="106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47"/>
        <w:gridCol w:w="1910"/>
        <w:gridCol w:w="6675"/>
      </w:tblGrid>
      <w:tr w:rsidR="00AD5F0E" w14:paraId="1BC981B6" w14:textId="77777777">
        <w:trPr>
          <w:trHeight w:val="173"/>
        </w:trPr>
        <w:tc>
          <w:tcPr>
            <w:tcW w:w="2047" w:type="dxa"/>
            <w:vAlign w:val="center"/>
          </w:tcPr>
          <w:p w14:paraId="5162E53E"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COMPONENTES</w:t>
            </w:r>
          </w:p>
        </w:tc>
        <w:tc>
          <w:tcPr>
            <w:tcW w:w="1910" w:type="dxa"/>
            <w:vAlign w:val="center"/>
          </w:tcPr>
          <w:p w14:paraId="5A0156DC"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 CUMPLIMIENTO</w:t>
            </w:r>
          </w:p>
        </w:tc>
        <w:tc>
          <w:tcPr>
            <w:tcW w:w="6675" w:type="dxa"/>
            <w:vAlign w:val="center"/>
          </w:tcPr>
          <w:p w14:paraId="006E1FE0"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OBSERVACIÓN</w:t>
            </w:r>
          </w:p>
        </w:tc>
      </w:tr>
      <w:tr w:rsidR="00AD5F0E" w14:paraId="3404AF86" w14:textId="77777777">
        <w:trPr>
          <w:trHeight w:val="2683"/>
        </w:trPr>
        <w:tc>
          <w:tcPr>
            <w:tcW w:w="2047" w:type="dxa"/>
            <w:vAlign w:val="center"/>
          </w:tcPr>
          <w:p w14:paraId="1C81D27A" w14:textId="77777777" w:rsidR="00AD5F0E" w:rsidRDefault="001D1A34">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GUÍAS DE PRÁCTICA CLÍNICA </w:t>
            </w:r>
          </w:p>
          <w:p w14:paraId="3B744981" w14:textId="77777777" w:rsidR="00AD5F0E" w:rsidRDefault="00AD5F0E">
            <w:pPr>
              <w:jc w:val="both"/>
              <w:rPr>
                <w:rFonts w:ascii="Calibri" w:eastAsia="Calibri" w:hAnsi="Calibri" w:cs="Calibri"/>
                <w:color w:val="000000"/>
                <w:sz w:val="22"/>
                <w:szCs w:val="22"/>
              </w:rPr>
            </w:pPr>
          </w:p>
        </w:tc>
        <w:tc>
          <w:tcPr>
            <w:tcW w:w="1910" w:type="dxa"/>
            <w:vAlign w:val="center"/>
          </w:tcPr>
          <w:p w14:paraId="7734BE60" w14:textId="5D266049" w:rsidR="00AD5F0E" w:rsidRDefault="001468FB">
            <w:pPr>
              <w:jc w:val="center"/>
              <w:rPr>
                <w:rFonts w:ascii="Calibri" w:eastAsia="Calibri" w:hAnsi="Calibri" w:cs="Calibri"/>
                <w:color w:val="000000"/>
                <w:sz w:val="22"/>
                <w:szCs w:val="22"/>
              </w:rPr>
            </w:pPr>
            <w:r>
              <w:rPr>
                <w:rFonts w:ascii="Calibri" w:eastAsia="Calibri" w:hAnsi="Calibri" w:cs="Calibri"/>
                <w:color w:val="000000"/>
                <w:sz w:val="22"/>
                <w:szCs w:val="22"/>
              </w:rPr>
              <w:t>80</w:t>
            </w:r>
            <w:r w:rsidR="001D1A34">
              <w:rPr>
                <w:rFonts w:ascii="Calibri" w:eastAsia="Calibri" w:hAnsi="Calibri" w:cs="Calibri"/>
                <w:color w:val="000000"/>
                <w:sz w:val="22"/>
                <w:szCs w:val="22"/>
              </w:rPr>
              <w:t>%</w:t>
            </w:r>
          </w:p>
        </w:tc>
        <w:tc>
          <w:tcPr>
            <w:tcW w:w="6675" w:type="dxa"/>
            <w:vAlign w:val="center"/>
          </w:tcPr>
          <w:p w14:paraId="3D786F99" w14:textId="658BF42E" w:rsidR="00AD5F0E" w:rsidRDefault="002012DF">
            <w:pPr>
              <w:jc w:val="both"/>
              <w:rPr>
                <w:rFonts w:ascii="Calibri" w:eastAsia="Calibri" w:hAnsi="Calibri" w:cs="Calibri"/>
                <w:sz w:val="22"/>
                <w:szCs w:val="22"/>
              </w:rPr>
            </w:pPr>
            <w:r>
              <w:rPr>
                <w:rFonts w:ascii="Calibri" w:eastAsia="Calibri" w:hAnsi="Calibri" w:cs="Calibri"/>
                <w:sz w:val="22"/>
                <w:szCs w:val="22"/>
              </w:rPr>
              <w:t>No c</w:t>
            </w:r>
            <w:r w:rsidR="001D1A34">
              <w:rPr>
                <w:rFonts w:ascii="Calibri" w:eastAsia="Calibri" w:hAnsi="Calibri" w:cs="Calibri"/>
                <w:sz w:val="22"/>
                <w:szCs w:val="22"/>
              </w:rPr>
              <w:t>uenta</w:t>
            </w:r>
            <w:r>
              <w:rPr>
                <w:rFonts w:ascii="Calibri" w:eastAsia="Calibri" w:hAnsi="Calibri" w:cs="Calibri"/>
                <w:sz w:val="22"/>
                <w:szCs w:val="22"/>
              </w:rPr>
              <w:t>n</w:t>
            </w:r>
            <w:r w:rsidR="001D1A34">
              <w:rPr>
                <w:rFonts w:ascii="Calibri" w:eastAsia="Calibri" w:hAnsi="Calibri" w:cs="Calibri"/>
                <w:sz w:val="22"/>
                <w:szCs w:val="22"/>
              </w:rPr>
              <w:t xml:space="preserve"> con perfil epidemiológico. </w:t>
            </w:r>
          </w:p>
          <w:p w14:paraId="505E0AD6" w14:textId="77777777" w:rsidR="00AD5F0E" w:rsidRDefault="00AD5F0E">
            <w:pPr>
              <w:jc w:val="both"/>
              <w:rPr>
                <w:rFonts w:ascii="Calibri" w:eastAsia="Calibri" w:hAnsi="Calibri" w:cs="Calibri"/>
                <w:sz w:val="22"/>
                <w:szCs w:val="22"/>
              </w:rPr>
            </w:pPr>
          </w:p>
          <w:p w14:paraId="42D28DCE" w14:textId="77777777" w:rsidR="00AD5F0E" w:rsidRDefault="001D1A34">
            <w:pPr>
              <w:jc w:val="both"/>
              <w:rPr>
                <w:rFonts w:ascii="Calibri" w:eastAsia="Calibri" w:hAnsi="Calibri" w:cs="Calibri"/>
                <w:sz w:val="22"/>
                <w:szCs w:val="22"/>
              </w:rPr>
            </w:pPr>
            <w:r>
              <w:rPr>
                <w:rFonts w:ascii="Calibri" w:eastAsia="Calibri" w:hAnsi="Calibri" w:cs="Calibri"/>
                <w:sz w:val="22"/>
                <w:szCs w:val="22"/>
              </w:rPr>
              <w:t xml:space="preserve">Cuenta con acto administrativos de la adopción de Guías de práctica clínica. </w:t>
            </w:r>
          </w:p>
          <w:p w14:paraId="2296FE6A" w14:textId="77777777" w:rsidR="00AD5F0E" w:rsidRDefault="00AD5F0E">
            <w:pPr>
              <w:jc w:val="both"/>
              <w:rPr>
                <w:rFonts w:ascii="Calibri" w:eastAsia="Calibri" w:hAnsi="Calibri" w:cs="Calibri"/>
                <w:sz w:val="22"/>
                <w:szCs w:val="22"/>
              </w:rPr>
            </w:pPr>
          </w:p>
          <w:p w14:paraId="6E335E72" w14:textId="77777777" w:rsidR="00AD5F0E" w:rsidRDefault="001D1A34">
            <w:pPr>
              <w:jc w:val="both"/>
              <w:rPr>
                <w:rFonts w:ascii="Calibri" w:eastAsia="Calibri" w:hAnsi="Calibri" w:cs="Calibri"/>
                <w:sz w:val="22"/>
                <w:szCs w:val="22"/>
              </w:rPr>
            </w:pPr>
            <w:r>
              <w:rPr>
                <w:rFonts w:ascii="Calibri" w:eastAsia="Calibri" w:hAnsi="Calibri" w:cs="Calibri"/>
                <w:sz w:val="22"/>
                <w:szCs w:val="22"/>
              </w:rPr>
              <w:t xml:space="preserve">Se realizó evaluación de la adherencia a las GPC adoptadas del Ministerio de Salud y Protección Social. </w:t>
            </w:r>
          </w:p>
          <w:p w14:paraId="43BB3CAA" w14:textId="77777777" w:rsidR="00AD5F0E" w:rsidRDefault="00AD5F0E">
            <w:pPr>
              <w:jc w:val="both"/>
              <w:rPr>
                <w:rFonts w:ascii="Calibri" w:eastAsia="Calibri" w:hAnsi="Calibri" w:cs="Calibri"/>
                <w:sz w:val="22"/>
                <w:szCs w:val="22"/>
              </w:rPr>
            </w:pPr>
          </w:p>
          <w:p w14:paraId="01132C57" w14:textId="77777777" w:rsidR="00AD5F0E" w:rsidRDefault="001D1A34">
            <w:pPr>
              <w:jc w:val="both"/>
              <w:rPr>
                <w:rFonts w:ascii="Calibri" w:eastAsia="Calibri" w:hAnsi="Calibri" w:cs="Calibri"/>
                <w:sz w:val="22"/>
                <w:szCs w:val="22"/>
              </w:rPr>
            </w:pPr>
            <w:r>
              <w:rPr>
                <w:rFonts w:ascii="Calibri" w:eastAsia="Calibri" w:hAnsi="Calibri" w:cs="Calibri"/>
                <w:sz w:val="22"/>
                <w:szCs w:val="22"/>
              </w:rPr>
              <w:t>Se ha realizado socialización de la implementación de las GPC adoptadas del Ministerio de Salud y la Protección Social.</w:t>
            </w:r>
          </w:p>
          <w:p w14:paraId="5798AC44" w14:textId="77777777" w:rsidR="00AD5F0E" w:rsidRDefault="00AD5F0E">
            <w:pPr>
              <w:jc w:val="both"/>
              <w:rPr>
                <w:rFonts w:ascii="Calibri" w:eastAsia="Calibri" w:hAnsi="Calibri" w:cs="Calibri"/>
                <w:sz w:val="22"/>
                <w:szCs w:val="22"/>
              </w:rPr>
            </w:pPr>
          </w:p>
          <w:p w14:paraId="1715A26B" w14:textId="77777777" w:rsidR="00AD5F0E" w:rsidRDefault="001D1A34">
            <w:pPr>
              <w:jc w:val="both"/>
              <w:rPr>
                <w:rFonts w:ascii="Calibri" w:eastAsia="Calibri" w:hAnsi="Calibri" w:cs="Calibri"/>
                <w:sz w:val="22"/>
                <w:szCs w:val="22"/>
              </w:rPr>
            </w:pPr>
            <w:r>
              <w:rPr>
                <w:rFonts w:ascii="Calibri" w:eastAsia="Calibri" w:hAnsi="Calibri" w:cs="Calibri"/>
                <w:sz w:val="22"/>
                <w:szCs w:val="22"/>
              </w:rPr>
              <w:t xml:space="preserve">Se retroalimenta a los profesionales de los hallazgos encontrados en la medición de adherencia a las GPC.  </w:t>
            </w:r>
          </w:p>
        </w:tc>
      </w:tr>
      <w:tr w:rsidR="00AD5F0E" w14:paraId="734B8856" w14:textId="77777777">
        <w:trPr>
          <w:trHeight w:val="141"/>
        </w:trPr>
        <w:tc>
          <w:tcPr>
            <w:tcW w:w="2047" w:type="dxa"/>
            <w:vAlign w:val="center"/>
          </w:tcPr>
          <w:p w14:paraId="32CE7A8D" w14:textId="77777777"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TOTAL</w:t>
            </w:r>
          </w:p>
        </w:tc>
        <w:tc>
          <w:tcPr>
            <w:tcW w:w="1910" w:type="dxa"/>
            <w:vAlign w:val="center"/>
          </w:tcPr>
          <w:p w14:paraId="36404904" w14:textId="7F484AAD" w:rsidR="00AD5F0E" w:rsidRDefault="001D1A34">
            <w:pPr>
              <w:jc w:val="center"/>
              <w:rPr>
                <w:rFonts w:ascii="Calibri" w:eastAsia="Calibri" w:hAnsi="Calibri" w:cs="Calibri"/>
                <w:color w:val="000000"/>
                <w:sz w:val="22"/>
                <w:szCs w:val="22"/>
              </w:rPr>
            </w:pPr>
            <w:r>
              <w:rPr>
                <w:rFonts w:ascii="Calibri" w:eastAsia="Calibri" w:hAnsi="Calibri" w:cs="Calibri"/>
                <w:b/>
                <w:color w:val="000000"/>
                <w:sz w:val="22"/>
                <w:szCs w:val="22"/>
              </w:rPr>
              <w:t>8</w:t>
            </w:r>
            <w:r w:rsidR="002012DF">
              <w:rPr>
                <w:rFonts w:ascii="Calibri" w:eastAsia="Calibri" w:hAnsi="Calibri" w:cs="Calibri"/>
                <w:b/>
                <w:color w:val="000000"/>
                <w:sz w:val="22"/>
                <w:szCs w:val="22"/>
              </w:rPr>
              <w:t>0</w:t>
            </w:r>
            <w:r>
              <w:rPr>
                <w:rFonts w:ascii="Calibri" w:eastAsia="Calibri" w:hAnsi="Calibri" w:cs="Calibri"/>
                <w:b/>
                <w:color w:val="000000"/>
                <w:sz w:val="22"/>
                <w:szCs w:val="22"/>
              </w:rPr>
              <w:t>%</w:t>
            </w:r>
          </w:p>
        </w:tc>
        <w:tc>
          <w:tcPr>
            <w:tcW w:w="6675" w:type="dxa"/>
            <w:vAlign w:val="center"/>
          </w:tcPr>
          <w:p w14:paraId="5B3DF777" w14:textId="77777777" w:rsidR="00AD5F0E" w:rsidRDefault="00AD5F0E">
            <w:pPr>
              <w:jc w:val="center"/>
              <w:rPr>
                <w:rFonts w:ascii="Calibri" w:eastAsia="Calibri" w:hAnsi="Calibri" w:cs="Calibri"/>
                <w:color w:val="000000"/>
                <w:sz w:val="22"/>
                <w:szCs w:val="22"/>
              </w:rPr>
            </w:pPr>
          </w:p>
        </w:tc>
      </w:tr>
    </w:tbl>
    <w:p w14:paraId="33BA51F7"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0DE73AFD"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7ACEAF9B"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6633DA3F"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6E489659"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71BCD103" w14:textId="77777777" w:rsidR="00AD5F0E" w:rsidRDefault="001D1A34">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OPORTUNIDADES DE MEJORA</w:t>
      </w:r>
    </w:p>
    <w:p w14:paraId="73AB4384" w14:textId="77777777" w:rsidR="00AD5F0E" w:rsidRDefault="00AD5F0E">
      <w:pPr>
        <w:pBdr>
          <w:top w:val="nil"/>
          <w:left w:val="nil"/>
          <w:bottom w:val="nil"/>
          <w:right w:val="nil"/>
          <w:between w:val="nil"/>
        </w:pBdr>
        <w:ind w:left="720"/>
        <w:jc w:val="both"/>
        <w:rPr>
          <w:rFonts w:ascii="Calibri" w:eastAsia="Calibri" w:hAnsi="Calibri" w:cs="Calibri"/>
          <w:color w:val="000000"/>
          <w:sz w:val="22"/>
          <w:szCs w:val="22"/>
        </w:rPr>
      </w:pPr>
    </w:p>
    <w:p w14:paraId="0C4A20A8" w14:textId="2C31CBF4" w:rsidR="00AD5F0E" w:rsidRPr="00C346A9" w:rsidRDefault="00C346A9">
      <w:pPr>
        <w:numPr>
          <w:ilvl w:val="0"/>
          <w:numId w:val="3"/>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Definir presupuesto económico para las actividades de seguridad</w:t>
      </w:r>
    </w:p>
    <w:p w14:paraId="0D6A1687" w14:textId="70847247" w:rsidR="00C346A9" w:rsidRDefault="00C346A9">
      <w:pPr>
        <w:numPr>
          <w:ilvl w:val="0"/>
          <w:numId w:val="3"/>
        </w:numPr>
        <w:pBdr>
          <w:top w:val="nil"/>
          <w:left w:val="nil"/>
          <w:bottom w:val="nil"/>
          <w:right w:val="nil"/>
          <w:between w:val="nil"/>
        </w:pBdr>
        <w:jc w:val="both"/>
        <w:rPr>
          <w:rFonts w:ascii="Calibri" w:eastAsia="Calibri" w:hAnsi="Calibri" w:cs="Calibri"/>
          <w:color w:val="000000"/>
          <w:sz w:val="22"/>
          <w:szCs w:val="22"/>
        </w:rPr>
      </w:pPr>
      <w:r w:rsidRPr="00C346A9">
        <w:rPr>
          <w:rFonts w:ascii="Calibri" w:eastAsia="Calibri" w:hAnsi="Calibri" w:cs="Calibri"/>
          <w:color w:val="000000"/>
          <w:sz w:val="22"/>
          <w:szCs w:val="22"/>
        </w:rPr>
        <w:t>Realizar gestión segura de la tecnología biom</w:t>
      </w:r>
      <w:r>
        <w:rPr>
          <w:rFonts w:ascii="Calibri" w:eastAsia="Calibri" w:hAnsi="Calibri" w:cs="Calibri"/>
          <w:color w:val="000000"/>
          <w:sz w:val="22"/>
          <w:szCs w:val="22"/>
        </w:rPr>
        <w:t>é</w:t>
      </w:r>
      <w:r w:rsidRPr="00C346A9">
        <w:rPr>
          <w:rFonts w:ascii="Calibri" w:eastAsia="Calibri" w:hAnsi="Calibri" w:cs="Calibri"/>
          <w:color w:val="000000"/>
          <w:sz w:val="22"/>
          <w:szCs w:val="22"/>
        </w:rPr>
        <w:t>dica</w:t>
      </w:r>
    </w:p>
    <w:p w14:paraId="2420FE90" w14:textId="0033E31F" w:rsidR="00C346A9" w:rsidRDefault="00C346A9">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Constituir el comité de gestión tecnológica </w:t>
      </w:r>
    </w:p>
    <w:p w14:paraId="619CD295" w14:textId="5A1183C1" w:rsidR="00C346A9" w:rsidRDefault="00C346A9">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Definir mecanismos de reporte de los eventos adversos diferentes al formato del reporte, tales como línea telefónica, direcciones de internet, buzones entre otras.</w:t>
      </w:r>
    </w:p>
    <w:p w14:paraId="2F665DF8" w14:textId="77777777" w:rsidR="00C346A9" w:rsidRDefault="00C346A9" w:rsidP="00C346A9">
      <w:pPr>
        <w:numPr>
          <w:ilvl w:val="0"/>
          <w:numId w:val="3"/>
        </w:numPr>
        <w:pBdr>
          <w:top w:val="nil"/>
          <w:left w:val="nil"/>
          <w:bottom w:val="nil"/>
          <w:right w:val="nil"/>
          <w:between w:val="nil"/>
        </w:pBdr>
        <w:jc w:val="both"/>
        <w:rPr>
          <w:rFonts w:ascii="Calibri" w:eastAsia="Calibri" w:hAnsi="Calibri" w:cs="Calibri"/>
          <w:color w:val="000000"/>
          <w:sz w:val="22"/>
          <w:szCs w:val="22"/>
        </w:rPr>
      </w:pPr>
      <w:r w:rsidRPr="00C346A9">
        <w:rPr>
          <w:rFonts w:ascii="Calibri" w:eastAsia="Calibri" w:hAnsi="Calibri" w:cs="Calibri"/>
          <w:color w:val="000000"/>
          <w:sz w:val="22"/>
          <w:szCs w:val="22"/>
        </w:rPr>
        <w:t>Incentivar en diferentes espacios el auto-reporte voluntario</w:t>
      </w:r>
    </w:p>
    <w:p w14:paraId="1E86DB96" w14:textId="0156E741" w:rsidR="00C346A9" w:rsidRDefault="00C346A9" w:rsidP="00C346A9">
      <w:pPr>
        <w:numPr>
          <w:ilvl w:val="0"/>
          <w:numId w:val="3"/>
        </w:numPr>
        <w:pBdr>
          <w:top w:val="nil"/>
          <w:left w:val="nil"/>
          <w:bottom w:val="nil"/>
          <w:right w:val="nil"/>
          <w:between w:val="nil"/>
        </w:pBdr>
        <w:jc w:val="both"/>
        <w:rPr>
          <w:rFonts w:ascii="Calibri" w:eastAsia="Calibri" w:hAnsi="Calibri" w:cs="Calibri"/>
          <w:color w:val="000000"/>
          <w:sz w:val="22"/>
          <w:szCs w:val="22"/>
        </w:rPr>
      </w:pPr>
      <w:r w:rsidRPr="00C346A9">
        <w:rPr>
          <w:rFonts w:ascii="Calibri" w:eastAsia="Calibri" w:hAnsi="Calibri" w:cs="Calibri"/>
          <w:color w:val="000000"/>
          <w:sz w:val="22"/>
          <w:szCs w:val="22"/>
        </w:rPr>
        <w:t>Construir indicadores para el monitoreo de seguridad del paciente (estructura, proceso)</w:t>
      </w:r>
    </w:p>
    <w:p w14:paraId="121E494E" w14:textId="27355B5F" w:rsidR="00C346A9" w:rsidRDefault="00C346A9" w:rsidP="00C346A9">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Implementar análisis de paciente trazador o sistema trazador que permita la búsqueda activa de fallas en la atención </w:t>
      </w:r>
    </w:p>
    <w:p w14:paraId="4A735366" w14:textId="77777777" w:rsidR="00B957E3" w:rsidRDefault="00C346A9" w:rsidP="00C346A9">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Construir indicadores de monitoreo de las actividades que la institución realiza para prevenir la ocurrencia de eventos adversos</w:t>
      </w:r>
    </w:p>
    <w:p w14:paraId="53DB4472" w14:textId="49B2F186" w:rsidR="00B957E3" w:rsidRPr="00B957E3" w:rsidRDefault="00B957E3" w:rsidP="00B957E3">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Documentar el</w:t>
      </w:r>
      <w:r w:rsidRPr="00B957E3">
        <w:rPr>
          <w:rFonts w:ascii="Calibri" w:eastAsia="Calibri" w:hAnsi="Calibri" w:cs="Calibri"/>
          <w:color w:val="000000"/>
          <w:sz w:val="22"/>
          <w:szCs w:val="22"/>
        </w:rPr>
        <w:t xml:space="preserve"> protocolo o guías de manejo para la atención a pacientes con enfermedad mental.</w:t>
      </w:r>
    </w:p>
    <w:p w14:paraId="1DDDBBC2" w14:textId="2ED1D4AE" w:rsidR="00B957E3" w:rsidRPr="00B957E3" w:rsidRDefault="00B957E3" w:rsidP="00B957E3">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Documentar el </w:t>
      </w:r>
      <w:r w:rsidRPr="00B957E3">
        <w:rPr>
          <w:rFonts w:ascii="Calibri" w:eastAsia="Calibri" w:hAnsi="Calibri" w:cs="Calibri"/>
          <w:color w:val="000000"/>
          <w:sz w:val="22"/>
          <w:szCs w:val="22"/>
        </w:rPr>
        <w:t>protocolo de manejo del paciente con riesgo suicida y/o de autolesiones u omisión en la identificación del riesgo.</w:t>
      </w:r>
    </w:p>
    <w:p w14:paraId="5E78BBFE" w14:textId="3F790AC4" w:rsidR="00B957E3" w:rsidRPr="00B957E3" w:rsidRDefault="00B957E3" w:rsidP="00B957E3">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Definir </w:t>
      </w:r>
      <w:r w:rsidRPr="00B957E3">
        <w:rPr>
          <w:rFonts w:ascii="Calibri" w:eastAsia="Calibri" w:hAnsi="Calibri" w:cs="Calibri"/>
          <w:color w:val="000000"/>
          <w:sz w:val="22"/>
          <w:szCs w:val="22"/>
        </w:rPr>
        <w:t>mecanismos de identificación de los pacientes con patología mental</w:t>
      </w:r>
    </w:p>
    <w:p w14:paraId="44FF0402" w14:textId="2AEC1B1C" w:rsidR="00C346A9" w:rsidRDefault="00B957E3" w:rsidP="00B957E3">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w:t>
      </w:r>
      <w:r w:rsidRPr="00B957E3">
        <w:rPr>
          <w:rFonts w:ascii="Calibri" w:eastAsia="Calibri" w:hAnsi="Calibri" w:cs="Calibri"/>
          <w:color w:val="000000"/>
          <w:sz w:val="22"/>
          <w:szCs w:val="22"/>
        </w:rPr>
        <w:t>dentifica</w:t>
      </w:r>
      <w:r>
        <w:rPr>
          <w:rFonts w:ascii="Calibri" w:eastAsia="Calibri" w:hAnsi="Calibri" w:cs="Calibri"/>
          <w:color w:val="000000"/>
          <w:sz w:val="22"/>
          <w:szCs w:val="22"/>
        </w:rPr>
        <w:t>r</w:t>
      </w:r>
      <w:r w:rsidRPr="00B957E3">
        <w:rPr>
          <w:rFonts w:ascii="Calibri" w:eastAsia="Calibri" w:hAnsi="Calibri" w:cs="Calibri"/>
          <w:color w:val="000000"/>
          <w:sz w:val="22"/>
          <w:szCs w:val="22"/>
        </w:rPr>
        <w:t xml:space="preserve"> los riesgos que se pueden presentar en el proceso de atención de pacientes con patología mentales.</w:t>
      </w:r>
    </w:p>
    <w:p w14:paraId="3ED8C642" w14:textId="06F6BC4E" w:rsidR="00B957E3" w:rsidRPr="00C346A9" w:rsidRDefault="00B957E3" w:rsidP="00B957E3">
      <w:pPr>
        <w:numPr>
          <w:ilvl w:val="0"/>
          <w:numId w:val="3"/>
        </w:numPr>
        <w:pBdr>
          <w:top w:val="nil"/>
          <w:left w:val="nil"/>
          <w:bottom w:val="nil"/>
          <w:right w:val="nil"/>
          <w:between w:val="nil"/>
        </w:pBdr>
        <w:jc w:val="both"/>
        <w:rPr>
          <w:rFonts w:ascii="Calibri" w:eastAsia="Calibri" w:hAnsi="Calibri" w:cs="Calibri"/>
          <w:color w:val="000000"/>
          <w:sz w:val="22"/>
          <w:szCs w:val="22"/>
        </w:rPr>
      </w:pPr>
      <w:r w:rsidRPr="00B957E3">
        <w:rPr>
          <w:rFonts w:ascii="Calibri" w:eastAsia="Calibri" w:hAnsi="Calibri" w:cs="Calibri"/>
          <w:color w:val="000000"/>
          <w:sz w:val="22"/>
          <w:szCs w:val="22"/>
        </w:rPr>
        <w:lastRenderedPageBreak/>
        <w:t>Definir las Políticas institucionales relacionadas con los canales de comunicación entre el personal de salud con el paciente y su familia.</w:t>
      </w:r>
    </w:p>
    <w:p w14:paraId="3FB2CD54" w14:textId="3EFCA486" w:rsidR="00B957E3" w:rsidRPr="00B957E3" w:rsidRDefault="00B957E3" w:rsidP="00B957E3">
      <w:pPr>
        <w:pStyle w:val="Prrafodelista"/>
        <w:numPr>
          <w:ilvl w:val="0"/>
          <w:numId w:val="3"/>
        </w:numPr>
        <w:jc w:val="both"/>
        <w:rPr>
          <w:rFonts w:ascii="Calibri" w:eastAsia="Calibri" w:hAnsi="Calibri" w:cs="Calibri"/>
          <w:color w:val="000000"/>
          <w:sz w:val="22"/>
          <w:szCs w:val="22"/>
        </w:rPr>
      </w:pPr>
      <w:r>
        <w:rPr>
          <w:rFonts w:ascii="Calibri" w:eastAsia="Calibri" w:hAnsi="Calibri" w:cs="Calibri"/>
          <w:color w:val="000000"/>
          <w:sz w:val="22"/>
          <w:szCs w:val="22"/>
        </w:rPr>
        <w:t xml:space="preserve">Definir </w:t>
      </w:r>
      <w:r w:rsidRPr="00B957E3">
        <w:rPr>
          <w:rFonts w:ascii="Calibri" w:eastAsia="Calibri" w:hAnsi="Calibri" w:cs="Calibri"/>
          <w:color w:val="000000"/>
          <w:sz w:val="22"/>
          <w:szCs w:val="22"/>
        </w:rPr>
        <w:t>estrategias para el fortalecimiento de las competencias, actitudes y aptitudes del talento humano.</w:t>
      </w:r>
    </w:p>
    <w:p w14:paraId="6CF876E0" w14:textId="61C7A44E" w:rsidR="00C346A9" w:rsidRDefault="00C346A9" w:rsidP="00C346A9">
      <w:pPr>
        <w:pBdr>
          <w:top w:val="nil"/>
          <w:left w:val="nil"/>
          <w:bottom w:val="nil"/>
          <w:right w:val="nil"/>
          <w:between w:val="nil"/>
        </w:pBdr>
        <w:ind w:left="1070"/>
        <w:jc w:val="both"/>
        <w:rPr>
          <w:rFonts w:ascii="Calibri" w:eastAsia="Calibri" w:hAnsi="Calibri" w:cs="Calibri"/>
          <w:color w:val="000000"/>
          <w:sz w:val="22"/>
          <w:szCs w:val="22"/>
        </w:rPr>
      </w:pPr>
    </w:p>
    <w:p w14:paraId="1F063E0B" w14:textId="77777777" w:rsidR="00C346A9" w:rsidRPr="00C346A9" w:rsidRDefault="00C346A9" w:rsidP="00C346A9">
      <w:pPr>
        <w:pBdr>
          <w:top w:val="nil"/>
          <w:left w:val="nil"/>
          <w:bottom w:val="nil"/>
          <w:right w:val="nil"/>
          <w:between w:val="nil"/>
        </w:pBdr>
        <w:jc w:val="both"/>
        <w:rPr>
          <w:rFonts w:ascii="Calibri" w:eastAsia="Calibri" w:hAnsi="Calibri" w:cs="Calibri"/>
          <w:color w:val="000000"/>
          <w:sz w:val="22"/>
          <w:szCs w:val="22"/>
        </w:rPr>
      </w:pPr>
    </w:p>
    <w:p w14:paraId="5962B0F6" w14:textId="77777777" w:rsidR="00AD5F0E" w:rsidRDefault="00AD5F0E">
      <w:pPr>
        <w:jc w:val="both"/>
        <w:rPr>
          <w:rFonts w:ascii="Calibri" w:eastAsia="Calibri" w:hAnsi="Calibri" w:cs="Calibri"/>
          <w:sz w:val="22"/>
          <w:szCs w:val="22"/>
        </w:rPr>
      </w:pPr>
    </w:p>
    <w:p w14:paraId="3A2BC554" w14:textId="77777777" w:rsidR="00AD5F0E" w:rsidRDefault="001D1A34">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PLAN DE MEJORAMIENTO:</w:t>
      </w:r>
      <w:r>
        <w:rPr>
          <w:rFonts w:ascii="Calibri" w:eastAsia="Calibri" w:hAnsi="Calibri" w:cs="Calibri"/>
          <w:color w:val="000000"/>
          <w:sz w:val="22"/>
          <w:szCs w:val="22"/>
        </w:rPr>
        <w:t xml:space="preserve">  Si</w:t>
      </w:r>
    </w:p>
    <w:p w14:paraId="3C3DF9F0" w14:textId="77777777" w:rsidR="00AD5F0E" w:rsidRDefault="00AD5F0E">
      <w:pPr>
        <w:pBdr>
          <w:top w:val="nil"/>
          <w:left w:val="nil"/>
          <w:bottom w:val="nil"/>
          <w:right w:val="nil"/>
          <w:between w:val="nil"/>
        </w:pBdr>
        <w:ind w:left="720"/>
        <w:jc w:val="both"/>
        <w:rPr>
          <w:rFonts w:ascii="Calibri" w:eastAsia="Calibri" w:hAnsi="Calibri" w:cs="Calibri"/>
          <w:color w:val="000000"/>
          <w:sz w:val="22"/>
          <w:szCs w:val="22"/>
        </w:rPr>
      </w:pPr>
    </w:p>
    <w:p w14:paraId="30AA3E89" w14:textId="77777777" w:rsidR="00AD5F0E" w:rsidRDefault="001D1A34">
      <w:pPr>
        <w:pBdr>
          <w:top w:val="nil"/>
          <w:left w:val="nil"/>
          <w:bottom w:val="nil"/>
          <w:right w:val="nil"/>
          <w:between w:val="nil"/>
        </w:pBdr>
        <w:tabs>
          <w:tab w:val="left" w:pos="8540"/>
        </w:tabs>
        <w:jc w:val="both"/>
        <w:rPr>
          <w:rFonts w:ascii="Calibri" w:eastAsia="Calibri" w:hAnsi="Calibri" w:cs="Calibri"/>
          <w:color w:val="000000"/>
          <w:sz w:val="22"/>
          <w:szCs w:val="22"/>
        </w:rPr>
      </w:pPr>
      <w:r>
        <w:rPr>
          <w:rFonts w:ascii="Calibri" w:eastAsia="Calibri" w:hAnsi="Calibri" w:cs="Calibri"/>
          <w:b/>
          <w:color w:val="000000"/>
          <w:sz w:val="22"/>
          <w:szCs w:val="22"/>
        </w:rPr>
        <w:t xml:space="preserve">      FECHA DE ENVIO: </w:t>
      </w:r>
      <w:r>
        <w:rPr>
          <w:rFonts w:ascii="Calibri" w:eastAsia="Calibri" w:hAnsi="Calibri" w:cs="Calibri"/>
          <w:color w:val="000000"/>
          <w:sz w:val="22"/>
          <w:szCs w:val="22"/>
        </w:rPr>
        <w:t>10 días después de la entrega del informe ejecutivo.</w:t>
      </w:r>
    </w:p>
    <w:p w14:paraId="0E2DD927" w14:textId="77777777" w:rsidR="00AD5F0E" w:rsidRDefault="00AD5F0E">
      <w:pPr>
        <w:pBdr>
          <w:top w:val="nil"/>
          <w:left w:val="nil"/>
          <w:bottom w:val="nil"/>
          <w:right w:val="nil"/>
          <w:between w:val="nil"/>
        </w:pBdr>
        <w:jc w:val="both"/>
        <w:rPr>
          <w:rFonts w:ascii="Calibri" w:eastAsia="Calibri" w:hAnsi="Calibri" w:cs="Calibri"/>
          <w:color w:val="000000"/>
          <w:sz w:val="22"/>
          <w:szCs w:val="22"/>
        </w:rPr>
      </w:pPr>
    </w:p>
    <w:p w14:paraId="0FF0564F" w14:textId="77777777" w:rsidR="00AD5F0E" w:rsidRDefault="001D1A34">
      <w:pPr>
        <w:numPr>
          <w:ilvl w:val="0"/>
          <w:numId w:val="1"/>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ASPECTOS A FORTALECER EN LA ASISTENCIA TECNICA</w:t>
      </w:r>
    </w:p>
    <w:p w14:paraId="122BBD77" w14:textId="77777777" w:rsidR="00AD5F0E" w:rsidRDefault="00AD5F0E">
      <w:pPr>
        <w:pBdr>
          <w:top w:val="nil"/>
          <w:left w:val="nil"/>
          <w:bottom w:val="nil"/>
          <w:right w:val="nil"/>
          <w:between w:val="nil"/>
        </w:pBdr>
        <w:ind w:left="720"/>
        <w:jc w:val="both"/>
        <w:rPr>
          <w:rFonts w:ascii="Calibri" w:eastAsia="Calibri" w:hAnsi="Calibri" w:cs="Calibri"/>
          <w:color w:val="000000"/>
          <w:sz w:val="22"/>
          <w:szCs w:val="22"/>
        </w:rPr>
      </w:pPr>
    </w:p>
    <w:p w14:paraId="33102A84" w14:textId="694CF98E" w:rsidR="00AD5F0E" w:rsidRDefault="00B957E3">
      <w:pPr>
        <w:numPr>
          <w:ilvl w:val="0"/>
          <w:numId w:val="2"/>
        </w:numPr>
        <w:pBdr>
          <w:top w:val="nil"/>
          <w:left w:val="nil"/>
          <w:bottom w:val="nil"/>
          <w:right w:val="nil"/>
          <w:between w:val="nil"/>
        </w:pBdr>
        <w:spacing w:line="276" w:lineRule="auto"/>
        <w:rPr>
          <w:color w:val="000000"/>
          <w:sz w:val="22"/>
          <w:szCs w:val="22"/>
        </w:rPr>
      </w:pPr>
      <w:r>
        <w:rPr>
          <w:rFonts w:ascii="Calibri" w:eastAsia="Calibri" w:hAnsi="Calibri" w:cs="Calibri"/>
          <w:color w:val="000000"/>
          <w:sz w:val="22"/>
          <w:szCs w:val="22"/>
        </w:rPr>
        <w:t>Formulación de los indicadores de monitoreo de las estrategias de seguridad del paciente</w:t>
      </w:r>
    </w:p>
    <w:p w14:paraId="0E3BCAD8" w14:textId="4EF262B7" w:rsidR="00AD5F0E" w:rsidRDefault="00AD5F0E">
      <w:pPr>
        <w:pBdr>
          <w:top w:val="nil"/>
          <w:left w:val="nil"/>
          <w:bottom w:val="nil"/>
          <w:right w:val="nil"/>
          <w:between w:val="nil"/>
        </w:pBdr>
        <w:spacing w:after="200" w:line="276" w:lineRule="auto"/>
        <w:ind w:left="720"/>
        <w:rPr>
          <w:rFonts w:ascii="Calibri" w:eastAsia="Calibri" w:hAnsi="Calibri" w:cs="Calibri"/>
          <w:color w:val="000000"/>
          <w:sz w:val="22"/>
          <w:szCs w:val="22"/>
        </w:rPr>
      </w:pPr>
    </w:p>
    <w:p w14:paraId="26E17F7C" w14:textId="55C7CD6C" w:rsidR="00AD5F0E" w:rsidRDefault="00D938EB">
      <w:pPr>
        <w:pBdr>
          <w:top w:val="nil"/>
          <w:left w:val="nil"/>
          <w:bottom w:val="nil"/>
          <w:right w:val="nil"/>
          <w:between w:val="nil"/>
        </w:pBdr>
        <w:ind w:left="284"/>
        <w:rPr>
          <w:rFonts w:ascii="Calibri" w:eastAsia="Calibri" w:hAnsi="Calibri" w:cs="Calibri"/>
          <w:color w:val="000000"/>
          <w:sz w:val="22"/>
          <w:szCs w:val="22"/>
        </w:rPr>
      </w:pPr>
      <w:r w:rsidRPr="00D938EB">
        <w:rPr>
          <w:rFonts w:ascii="Calibri" w:eastAsia="Calibri" w:hAnsi="Calibri" w:cs="Calibri"/>
          <w:noProof/>
          <w:color w:val="000000"/>
          <w:sz w:val="22"/>
          <w:szCs w:val="22"/>
        </w:rPr>
        <w:drawing>
          <wp:inline distT="0" distB="0" distL="0" distR="0" wp14:anchorId="1A6F60D9" wp14:editId="5E52E6E4">
            <wp:extent cx="2026245" cy="718899"/>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1648" cy="724364"/>
                    </a:xfrm>
                    <a:prstGeom prst="rect">
                      <a:avLst/>
                    </a:prstGeom>
                    <a:noFill/>
                    <a:ln>
                      <a:noFill/>
                    </a:ln>
                  </pic:spPr>
                </pic:pic>
              </a:graphicData>
            </a:graphic>
          </wp:inline>
        </w:drawing>
      </w:r>
    </w:p>
    <w:p w14:paraId="33E488AC" w14:textId="09AAE06B" w:rsidR="00AD5F0E" w:rsidRDefault="00D938EB">
      <w:pPr>
        <w:pBdr>
          <w:top w:val="nil"/>
          <w:left w:val="nil"/>
          <w:bottom w:val="nil"/>
          <w:right w:val="nil"/>
          <w:between w:val="nil"/>
        </w:pBdr>
        <w:ind w:left="284"/>
        <w:rPr>
          <w:rFonts w:ascii="Calibri" w:eastAsia="Calibri" w:hAnsi="Calibri" w:cs="Calibri"/>
          <w:color w:val="000000"/>
          <w:sz w:val="22"/>
          <w:szCs w:val="22"/>
        </w:rPr>
      </w:pPr>
      <w:r>
        <w:rPr>
          <w:rFonts w:ascii="Calibri" w:eastAsia="Calibri" w:hAnsi="Calibri" w:cs="Calibri"/>
          <w:b/>
          <w:color w:val="000000"/>
          <w:sz w:val="22"/>
          <w:szCs w:val="22"/>
        </w:rPr>
        <w:t>CLAUDIA PATRICIA VARON RAMIREZ</w:t>
      </w:r>
      <w:r w:rsidR="001D1A34">
        <w:rPr>
          <w:rFonts w:ascii="Calibri" w:eastAsia="Calibri" w:hAnsi="Calibri" w:cs="Calibri"/>
          <w:b/>
          <w:color w:val="000000"/>
          <w:sz w:val="22"/>
          <w:szCs w:val="22"/>
        </w:rPr>
        <w:t xml:space="preserve"> </w:t>
      </w:r>
      <w:r w:rsidR="001D1A34">
        <w:rPr>
          <w:noProof/>
        </w:rPr>
        <mc:AlternateContent>
          <mc:Choice Requires="wps">
            <w:drawing>
              <wp:anchor distT="0" distB="0" distL="114300" distR="114300" simplePos="0" relativeHeight="251659264" behindDoc="0" locked="0" layoutInCell="1" hidden="0" allowOverlap="1" wp14:anchorId="3B3A43A3" wp14:editId="454192AA">
                <wp:simplePos x="0" y="0"/>
                <wp:positionH relativeFrom="column">
                  <wp:posOffset>168275</wp:posOffset>
                </wp:positionH>
                <wp:positionV relativeFrom="paragraph">
                  <wp:posOffset>29844</wp:posOffset>
                </wp:positionV>
                <wp:extent cx="3166745" cy="12700"/>
                <wp:effectExtent l="0" t="0" r="0" b="0"/>
                <wp:wrapNone/>
                <wp:docPr id="5" name="Conector recto de flecha 5"/>
                <wp:cNvGraphicFramePr/>
                <a:graphic xmlns:a="http://schemas.openxmlformats.org/drawingml/2006/main">
                  <a:graphicData uri="http://schemas.microsoft.com/office/word/2010/wordprocessingShape">
                    <wps:wsp>
                      <wps:cNvCnPr/>
                      <wps:spPr>
                        <a:xfrm>
                          <a:off x="0" y="0"/>
                          <a:ext cx="3166745" cy="0"/>
                        </a:xfrm>
                        <a:prstGeom prst="straightConnector1">
                          <a:avLst/>
                        </a:prstGeom>
                        <a:solidFill>
                          <a:srgbClr val="FFFFFF"/>
                        </a:solidFill>
                        <a:ln w="9525" cap="flat" cmpd="sng" algn="ctr">
                          <a:solidFill>
                            <a:srgbClr val="000000"/>
                          </a:solidFill>
                          <a:miter lim="800000"/>
                          <a:headEnd/>
                          <a:tailEn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168275</wp:posOffset>
                </wp:positionH>
                <wp:positionV relativeFrom="paragraph">
                  <wp:posOffset>29844</wp:posOffset>
                </wp:positionV>
                <wp:extent cx="3166745" cy="12700"/>
                <wp:effectExtent b="0" l="0" r="0" t="0"/>
                <wp:wrapNone/>
                <wp:docPr id="5"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3166745" cy="12700"/>
                        </a:xfrm>
                        <a:prstGeom prst="rect"/>
                        <a:ln/>
                      </pic:spPr>
                    </pic:pic>
                  </a:graphicData>
                </a:graphic>
              </wp:anchor>
            </w:drawing>
          </mc:Fallback>
        </mc:AlternateContent>
      </w:r>
    </w:p>
    <w:p w14:paraId="615BF30B" w14:textId="77777777" w:rsidR="00AD5F0E" w:rsidRDefault="001D1A34">
      <w:pPr>
        <w:pBdr>
          <w:top w:val="nil"/>
          <w:left w:val="nil"/>
          <w:bottom w:val="nil"/>
          <w:right w:val="nil"/>
          <w:between w:val="nil"/>
        </w:pBdr>
        <w:ind w:left="284"/>
        <w:rPr>
          <w:rFonts w:ascii="Calibri" w:eastAsia="Calibri" w:hAnsi="Calibri" w:cs="Calibri"/>
          <w:color w:val="000000"/>
          <w:sz w:val="22"/>
          <w:szCs w:val="22"/>
        </w:rPr>
      </w:pPr>
      <w:r>
        <w:rPr>
          <w:rFonts w:ascii="Calibri" w:eastAsia="Calibri" w:hAnsi="Calibri" w:cs="Calibri"/>
          <w:b/>
          <w:color w:val="000000"/>
          <w:sz w:val="22"/>
          <w:szCs w:val="22"/>
        </w:rPr>
        <w:t>SECRETARIA DE SALUD PÚBLICA Y SEGURIDAD SOCIAL</w:t>
      </w:r>
    </w:p>
    <w:sectPr w:rsidR="00AD5F0E">
      <w:headerReference w:type="default" r:id="rId10"/>
      <w:footerReference w:type="default" r:id="rId11"/>
      <w:pgSz w:w="12240" w:h="15840"/>
      <w:pgMar w:top="1134" w:right="1134" w:bottom="1134" w:left="1134" w:header="850"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B77C0" w14:textId="77777777" w:rsidR="006D03F1" w:rsidRDefault="006D03F1">
      <w:r>
        <w:separator/>
      </w:r>
    </w:p>
  </w:endnote>
  <w:endnote w:type="continuationSeparator" w:id="0">
    <w:p w14:paraId="4706B652" w14:textId="77777777" w:rsidR="006D03F1" w:rsidRDefault="006D0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AC765" w14:textId="58D67A96" w:rsidR="00D938EB" w:rsidRDefault="00D938EB">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63360" behindDoc="0" locked="0" layoutInCell="1" hidden="0" allowOverlap="1" wp14:anchorId="564121E2" wp14:editId="3534CD15">
          <wp:simplePos x="0" y="0"/>
          <wp:positionH relativeFrom="column">
            <wp:posOffset>5683885</wp:posOffset>
          </wp:positionH>
          <wp:positionV relativeFrom="paragraph">
            <wp:posOffset>34290</wp:posOffset>
          </wp:positionV>
          <wp:extent cx="684530" cy="494665"/>
          <wp:effectExtent l="0" t="0" r="0" b="0"/>
          <wp:wrapSquare wrapText="bothSides" distT="0" distB="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84530" cy="494665"/>
                  </a:xfrm>
                  <a:prstGeom prst="rect">
                    <a:avLst/>
                  </a:prstGeom>
                  <a:ln/>
                </pic:spPr>
              </pic:pic>
            </a:graphicData>
          </a:graphic>
        </wp:anchor>
      </w:drawing>
    </w:r>
  </w:p>
  <w:p w14:paraId="09E81A04" w14:textId="77777777" w:rsidR="00D938EB" w:rsidRDefault="00D938EB">
    <w:pPr>
      <w:pBdr>
        <w:top w:val="nil"/>
        <w:left w:val="nil"/>
        <w:bottom w:val="nil"/>
        <w:right w:val="nil"/>
        <w:between w:val="nil"/>
      </w:pBdr>
      <w:tabs>
        <w:tab w:val="center" w:pos="4252"/>
        <w:tab w:val="right" w:pos="8504"/>
      </w:tabs>
      <w:rPr>
        <w:color w:val="000000"/>
      </w:rPr>
    </w:pPr>
  </w:p>
  <w:p w14:paraId="71DAF533" w14:textId="171F9164" w:rsidR="00D938EB" w:rsidRDefault="00D938EB">
    <w:pPr>
      <w:pBdr>
        <w:top w:val="nil"/>
        <w:left w:val="nil"/>
        <w:bottom w:val="nil"/>
        <w:right w:val="nil"/>
        <w:between w:val="nil"/>
      </w:pBdr>
      <w:tabs>
        <w:tab w:val="center" w:pos="4252"/>
        <w:tab w:val="right" w:pos="8504"/>
      </w:tabs>
      <w:rPr>
        <w:color w:val="000000"/>
      </w:rPr>
    </w:pPr>
  </w:p>
  <w:p w14:paraId="54763A99" w14:textId="77777777" w:rsidR="00D938EB" w:rsidRDefault="00D938EB">
    <w:pPr>
      <w:pBdr>
        <w:top w:val="nil"/>
        <w:left w:val="nil"/>
        <w:bottom w:val="nil"/>
        <w:right w:val="nil"/>
        <w:between w:val="nil"/>
      </w:pBdr>
      <w:tabs>
        <w:tab w:val="center" w:pos="4252"/>
        <w:tab w:val="right" w:pos="8504"/>
      </w:tabs>
      <w:rPr>
        <w:color w:val="000000"/>
      </w:rPr>
    </w:pPr>
  </w:p>
  <w:p w14:paraId="40169F26" w14:textId="246F31CE" w:rsidR="00AD5F0E" w:rsidRDefault="00AD5F0E">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1D733" w14:textId="77777777" w:rsidR="006D03F1" w:rsidRDefault="006D03F1">
      <w:r>
        <w:separator/>
      </w:r>
    </w:p>
  </w:footnote>
  <w:footnote w:type="continuationSeparator" w:id="0">
    <w:p w14:paraId="6FBC80BA" w14:textId="77777777" w:rsidR="006D03F1" w:rsidRDefault="006D03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10948" w14:textId="77777777" w:rsidR="00AD5F0E" w:rsidRDefault="001D1A34">
    <w:pPr>
      <w:widowControl w:val="0"/>
      <w:pBdr>
        <w:top w:val="nil"/>
        <w:left w:val="nil"/>
        <w:bottom w:val="nil"/>
        <w:right w:val="nil"/>
        <w:between w:val="nil"/>
      </w:pBdr>
      <w:tabs>
        <w:tab w:val="center" w:pos="5270"/>
      </w:tabs>
      <w:jc w:val="center"/>
      <w:rPr>
        <w:rFonts w:ascii="Tahoma" w:eastAsia="Tahoma" w:hAnsi="Tahoma" w:cs="Tahoma"/>
        <w:color w:val="000000"/>
        <w:sz w:val="22"/>
        <w:szCs w:val="22"/>
      </w:rPr>
    </w:pPr>
    <w:r>
      <w:rPr>
        <w:rFonts w:ascii="Tahoma" w:eastAsia="Tahoma" w:hAnsi="Tahoma" w:cs="Tahoma"/>
        <w:color w:val="000000"/>
        <w:sz w:val="22"/>
        <w:szCs w:val="22"/>
      </w:rPr>
      <w:tab/>
    </w:r>
    <w:r>
      <w:rPr>
        <w:noProof/>
      </w:rPr>
      <w:drawing>
        <wp:anchor distT="0" distB="0" distL="114300" distR="114300" simplePos="0" relativeHeight="251658240" behindDoc="0" locked="0" layoutInCell="1" hidden="0" allowOverlap="1" wp14:anchorId="73D01FB6" wp14:editId="125D6DAD">
          <wp:simplePos x="0" y="0"/>
          <wp:positionH relativeFrom="column">
            <wp:posOffset>179070</wp:posOffset>
          </wp:positionH>
          <wp:positionV relativeFrom="paragraph">
            <wp:posOffset>-177164</wp:posOffset>
          </wp:positionV>
          <wp:extent cx="1663065" cy="605790"/>
          <wp:effectExtent l="0" t="0" r="0" b="0"/>
          <wp:wrapSquare wrapText="bothSides" distT="0" distB="0" distL="114300" distR="11430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t="19552"/>
                  <a:stretch>
                    <a:fillRect/>
                  </a:stretch>
                </pic:blipFill>
                <pic:spPr>
                  <a:xfrm>
                    <a:off x="0" y="0"/>
                    <a:ext cx="1663065" cy="60579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25453055" wp14:editId="6A5C0657">
              <wp:simplePos x="0" y="0"/>
              <wp:positionH relativeFrom="column">
                <wp:posOffset>2236470</wp:posOffset>
              </wp:positionH>
              <wp:positionV relativeFrom="paragraph">
                <wp:posOffset>-166369</wp:posOffset>
              </wp:positionV>
              <wp:extent cx="4314825" cy="36195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4825" cy="361950"/>
                      </a:xfrm>
                      <a:prstGeom prst="rect">
                        <a:avLst/>
                      </a:prstGeom>
                      <a:solidFill>
                        <a:sysClr val="window" lastClr="FFFFFF"/>
                      </a:solidFill>
                      <a:ln w="6350">
                        <a:noFill/>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2236470</wp:posOffset>
              </wp:positionH>
              <wp:positionV relativeFrom="paragraph">
                <wp:posOffset>-166369</wp:posOffset>
              </wp:positionV>
              <wp:extent cx="4314825" cy="361950"/>
              <wp:effectExtent b="0" l="0" r="0" t="0"/>
              <wp:wrapNone/>
              <wp:docPr id="2"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4314825" cy="361950"/>
                      </a:xfrm>
                      <a:prstGeom prst="rect"/>
                      <a:ln/>
                    </pic:spPr>
                  </pic:pic>
                </a:graphicData>
              </a:graphic>
            </wp:anchor>
          </w:drawing>
        </mc:Fallback>
      </mc:AlternateContent>
    </w:r>
  </w:p>
  <w:p w14:paraId="5ABDBD76" w14:textId="77777777" w:rsidR="00AD5F0E" w:rsidRDefault="00AD5F0E">
    <w:pPr>
      <w:pBdr>
        <w:top w:val="nil"/>
        <w:left w:val="nil"/>
        <w:bottom w:val="nil"/>
        <w:right w:val="nil"/>
        <w:between w:val="nil"/>
      </w:pBdr>
      <w:tabs>
        <w:tab w:val="center" w:pos="4252"/>
        <w:tab w:val="right" w:pos="8504"/>
      </w:tabs>
      <w:rPr>
        <w:color w:val="000000"/>
        <w:u w:val="single"/>
      </w:rPr>
    </w:pPr>
  </w:p>
  <w:p w14:paraId="3C1A3B73" w14:textId="77777777" w:rsidR="00AD5F0E" w:rsidRDefault="00AD5F0E">
    <w:pPr>
      <w:pBdr>
        <w:top w:val="nil"/>
        <w:left w:val="nil"/>
        <w:bottom w:val="nil"/>
        <w:right w:val="nil"/>
        <w:between w:val="nil"/>
      </w:pBdr>
      <w:tabs>
        <w:tab w:val="center" w:pos="4252"/>
        <w:tab w:val="right" w:pos="8504"/>
      </w:tabs>
      <w:rPr>
        <w:color w:val="000000"/>
        <w:u w:val="single"/>
      </w:rPr>
    </w:pPr>
  </w:p>
  <w:p w14:paraId="55676D9D" w14:textId="77777777" w:rsidR="00AD5F0E" w:rsidRDefault="001D1A34">
    <w:pPr>
      <w:pBdr>
        <w:top w:val="nil"/>
        <w:left w:val="nil"/>
        <w:bottom w:val="nil"/>
        <w:right w:val="nil"/>
        <w:between w:val="nil"/>
      </w:pBdr>
      <w:tabs>
        <w:tab w:val="center" w:pos="4252"/>
        <w:tab w:val="right" w:pos="8504"/>
      </w:tabs>
      <w:rPr>
        <w:color w:val="000000"/>
        <w:u w:val="single"/>
      </w:rPr>
    </w:pPr>
    <w:r>
      <w:rPr>
        <w:noProof/>
      </w:rPr>
      <mc:AlternateContent>
        <mc:Choice Requires="wps">
          <w:drawing>
            <wp:anchor distT="0" distB="0" distL="114300" distR="114300" simplePos="0" relativeHeight="251660288" behindDoc="0" locked="0" layoutInCell="1" hidden="0" allowOverlap="1" wp14:anchorId="676C3329" wp14:editId="3CF399E4">
              <wp:simplePos x="0" y="0"/>
              <wp:positionH relativeFrom="column">
                <wp:posOffset>4404360</wp:posOffset>
              </wp:positionH>
              <wp:positionV relativeFrom="paragraph">
                <wp:posOffset>121920</wp:posOffset>
              </wp:positionV>
              <wp:extent cx="2028825" cy="257175"/>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7175"/>
                      </a:xfrm>
                      <a:prstGeom prst="rect">
                        <a:avLst/>
                      </a:prstGeom>
                      <a:solidFill>
                        <a:sysClr val="window" lastClr="FFFFFF"/>
                      </a:solidFill>
                      <a:ln w="6350">
                        <a:noFill/>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4404360</wp:posOffset>
              </wp:positionH>
              <wp:positionV relativeFrom="paragraph">
                <wp:posOffset>121920</wp:posOffset>
              </wp:positionV>
              <wp:extent cx="2028825" cy="257175"/>
              <wp:effectExtent b="0" l="0" r="0" t="0"/>
              <wp:wrapNone/>
              <wp:docPr id="1"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2028825" cy="257175"/>
                      </a:xfrm>
                      <a:prstGeom prst="rect"/>
                      <a:ln/>
                    </pic:spPr>
                  </pic:pic>
                </a:graphicData>
              </a:graphic>
            </wp:anchor>
          </w:drawing>
        </mc:Fallback>
      </mc:AlternateContent>
    </w:r>
    <w:r>
      <w:rPr>
        <w:noProof/>
      </w:rPr>
      <mc:AlternateContent>
        <mc:Choice Requires="wps">
          <w:drawing>
            <wp:anchor distT="0" distB="0" distL="114300" distR="114300" simplePos="0" relativeHeight="251661312" behindDoc="0" locked="0" layoutInCell="1" hidden="0" allowOverlap="1" wp14:anchorId="68638C2E" wp14:editId="4E059E12">
              <wp:simplePos x="0" y="0"/>
              <wp:positionH relativeFrom="column">
                <wp:posOffset>366395</wp:posOffset>
              </wp:positionH>
              <wp:positionV relativeFrom="paragraph">
                <wp:posOffset>167640</wp:posOffset>
              </wp:positionV>
              <wp:extent cx="1190625" cy="19050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90500"/>
                      </a:xfrm>
                      <a:prstGeom prst="rect">
                        <a:avLst/>
                      </a:prstGeom>
                      <a:solidFill>
                        <a:sysClr val="window" lastClr="FFFFFF"/>
                      </a:solidFill>
                      <a:ln w="6350">
                        <a:noFill/>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366395</wp:posOffset>
              </wp:positionH>
              <wp:positionV relativeFrom="paragraph">
                <wp:posOffset>167640</wp:posOffset>
              </wp:positionV>
              <wp:extent cx="1190625" cy="190500"/>
              <wp:effectExtent b="0" l="0" r="0" t="0"/>
              <wp:wrapNone/>
              <wp:docPr id="4" name="image6.png"/>
              <a:graphic>
                <a:graphicData uri="http://schemas.openxmlformats.org/drawingml/2006/picture">
                  <pic:pic>
                    <pic:nvPicPr>
                      <pic:cNvPr id="0" name="image6.png"/>
                      <pic:cNvPicPr preferRelativeResize="0"/>
                    </pic:nvPicPr>
                    <pic:blipFill>
                      <a:blip r:embed="rId4"/>
                      <a:srcRect b="0" l="0" r="0" t="0"/>
                      <a:stretch>
                        <a:fillRect/>
                      </a:stretch>
                    </pic:blipFill>
                    <pic:spPr>
                      <a:xfrm>
                        <a:off x="0" y="0"/>
                        <a:ext cx="1190625" cy="190500"/>
                      </a:xfrm>
                      <a:prstGeom prst="rect"/>
                      <a:ln/>
                    </pic:spPr>
                  </pic:pic>
                </a:graphicData>
              </a:graphic>
            </wp:anchor>
          </w:drawing>
        </mc:Fallback>
      </mc:AlternateContent>
    </w:r>
    <w:r>
      <w:rPr>
        <w:noProof/>
      </w:rPr>
      <mc:AlternateContent>
        <mc:Choice Requires="wps">
          <w:drawing>
            <wp:anchor distT="4294967295" distB="4294967295" distL="114300" distR="114300" simplePos="0" relativeHeight="251662336" behindDoc="0" locked="0" layoutInCell="1" hidden="0" allowOverlap="1" wp14:anchorId="488DFED1" wp14:editId="0A756F72">
              <wp:simplePos x="0" y="0"/>
              <wp:positionH relativeFrom="column">
                <wp:posOffset>215265</wp:posOffset>
              </wp:positionH>
              <wp:positionV relativeFrom="paragraph">
                <wp:posOffset>53504</wp:posOffset>
              </wp:positionV>
              <wp:extent cx="9020175" cy="0"/>
              <wp:effectExtent l="0" t="19050" r="0" b="1905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20175" cy="0"/>
                      </a:xfrm>
                      <a:prstGeom prst="line">
                        <a:avLst/>
                      </a:prstGeom>
                      <a:noFill/>
                      <a:ln w="38100" cap="flat" cmpd="sng" algn="ctr">
                        <a:solidFill>
                          <a:srgbClr val="C00000"/>
                        </a:solidFill>
                        <a:prstDash val="solid"/>
                      </a:ln>
                      <a:effectLst>
                        <a:outerShdw blurRad="40000" dist="23000" dir="5400000" rotWithShape="0">
                          <a:srgbClr val="000000">
                            <a:alpha val="35000"/>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215265</wp:posOffset>
              </wp:positionH>
              <wp:positionV relativeFrom="paragraph">
                <wp:posOffset>53504</wp:posOffset>
              </wp:positionV>
              <wp:extent cx="9020175" cy="38100"/>
              <wp:effectExtent b="0" l="0" r="0" t="0"/>
              <wp:wrapNone/>
              <wp:docPr id="3" name="image5.png"/>
              <a:graphic>
                <a:graphicData uri="http://schemas.openxmlformats.org/drawingml/2006/picture">
                  <pic:pic>
                    <pic:nvPicPr>
                      <pic:cNvPr id="0" name="image5.png"/>
                      <pic:cNvPicPr preferRelativeResize="0"/>
                    </pic:nvPicPr>
                    <pic:blipFill>
                      <a:blip r:embed="rId5"/>
                      <a:srcRect b="0" l="0" r="0" t="0"/>
                      <a:stretch>
                        <a:fillRect/>
                      </a:stretch>
                    </pic:blipFill>
                    <pic:spPr>
                      <a:xfrm>
                        <a:off x="0" y="0"/>
                        <a:ext cx="9020175" cy="38100"/>
                      </a:xfrm>
                      <a:prstGeom prst="rect"/>
                      <a:ln/>
                    </pic:spPr>
                  </pic:pic>
                </a:graphicData>
              </a:graphic>
            </wp:anchor>
          </w:drawing>
        </mc:Fallback>
      </mc:AlternateContent>
    </w:r>
  </w:p>
  <w:p w14:paraId="7BE4FAC5" w14:textId="77777777" w:rsidR="00AD5F0E" w:rsidRDefault="00AD5F0E">
    <w:pPr>
      <w:pBdr>
        <w:top w:val="nil"/>
        <w:left w:val="nil"/>
        <w:bottom w:val="nil"/>
        <w:right w:val="nil"/>
        <w:between w:val="nil"/>
      </w:pBdr>
      <w:tabs>
        <w:tab w:val="center" w:pos="4252"/>
        <w:tab w:val="right" w:pos="8504"/>
      </w:tabs>
      <w:rPr>
        <w:color w:val="000000"/>
        <w:sz w:val="18"/>
        <w:szCs w:val="18"/>
        <w:u w:val="single"/>
      </w:rPr>
    </w:pPr>
  </w:p>
  <w:p w14:paraId="1A75567F" w14:textId="77777777" w:rsidR="00AD5F0E" w:rsidRDefault="00AD5F0E">
    <w:pPr>
      <w:pBdr>
        <w:top w:val="nil"/>
        <w:left w:val="nil"/>
        <w:bottom w:val="nil"/>
        <w:right w:val="nil"/>
        <w:between w:val="nil"/>
      </w:pBdr>
      <w:tabs>
        <w:tab w:val="center" w:pos="4252"/>
        <w:tab w:val="right" w:pos="8504"/>
      </w:tabs>
      <w:rPr>
        <w:color w:val="000000"/>
        <w:sz w:val="18"/>
        <w:szCs w:val="18"/>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A4060A"/>
    <w:multiLevelType w:val="multilevel"/>
    <w:tmpl w:val="AE8A96C6"/>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 w15:restartNumberingAfterBreak="0">
    <w:nsid w:val="31636B25"/>
    <w:multiLevelType w:val="multilevel"/>
    <w:tmpl w:val="93CEBDFE"/>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331D1AC8"/>
    <w:multiLevelType w:val="multilevel"/>
    <w:tmpl w:val="230610E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4D864B06"/>
    <w:multiLevelType w:val="hybridMultilevel"/>
    <w:tmpl w:val="C794052E"/>
    <w:lvl w:ilvl="0" w:tplc="240A0001">
      <w:start w:val="1"/>
      <w:numFmt w:val="bullet"/>
      <w:lvlText w:val=""/>
      <w:lvlJc w:val="left"/>
      <w:pPr>
        <w:ind w:left="1790" w:hanging="360"/>
      </w:pPr>
      <w:rPr>
        <w:rFonts w:ascii="Symbol" w:hAnsi="Symbol" w:hint="default"/>
      </w:rPr>
    </w:lvl>
    <w:lvl w:ilvl="1" w:tplc="240A0003" w:tentative="1">
      <w:start w:val="1"/>
      <w:numFmt w:val="bullet"/>
      <w:lvlText w:val="o"/>
      <w:lvlJc w:val="left"/>
      <w:pPr>
        <w:ind w:left="2510" w:hanging="360"/>
      </w:pPr>
      <w:rPr>
        <w:rFonts w:ascii="Courier New" w:hAnsi="Courier New" w:cs="Courier New" w:hint="default"/>
      </w:rPr>
    </w:lvl>
    <w:lvl w:ilvl="2" w:tplc="240A0005" w:tentative="1">
      <w:start w:val="1"/>
      <w:numFmt w:val="bullet"/>
      <w:lvlText w:val=""/>
      <w:lvlJc w:val="left"/>
      <w:pPr>
        <w:ind w:left="3230" w:hanging="360"/>
      </w:pPr>
      <w:rPr>
        <w:rFonts w:ascii="Wingdings" w:hAnsi="Wingdings" w:hint="default"/>
      </w:rPr>
    </w:lvl>
    <w:lvl w:ilvl="3" w:tplc="240A0001" w:tentative="1">
      <w:start w:val="1"/>
      <w:numFmt w:val="bullet"/>
      <w:lvlText w:val=""/>
      <w:lvlJc w:val="left"/>
      <w:pPr>
        <w:ind w:left="3950" w:hanging="360"/>
      </w:pPr>
      <w:rPr>
        <w:rFonts w:ascii="Symbol" w:hAnsi="Symbol" w:hint="default"/>
      </w:rPr>
    </w:lvl>
    <w:lvl w:ilvl="4" w:tplc="240A0003" w:tentative="1">
      <w:start w:val="1"/>
      <w:numFmt w:val="bullet"/>
      <w:lvlText w:val="o"/>
      <w:lvlJc w:val="left"/>
      <w:pPr>
        <w:ind w:left="4670" w:hanging="360"/>
      </w:pPr>
      <w:rPr>
        <w:rFonts w:ascii="Courier New" w:hAnsi="Courier New" w:cs="Courier New" w:hint="default"/>
      </w:rPr>
    </w:lvl>
    <w:lvl w:ilvl="5" w:tplc="240A0005" w:tentative="1">
      <w:start w:val="1"/>
      <w:numFmt w:val="bullet"/>
      <w:lvlText w:val=""/>
      <w:lvlJc w:val="left"/>
      <w:pPr>
        <w:ind w:left="5390" w:hanging="360"/>
      </w:pPr>
      <w:rPr>
        <w:rFonts w:ascii="Wingdings" w:hAnsi="Wingdings" w:hint="default"/>
      </w:rPr>
    </w:lvl>
    <w:lvl w:ilvl="6" w:tplc="240A0001" w:tentative="1">
      <w:start w:val="1"/>
      <w:numFmt w:val="bullet"/>
      <w:lvlText w:val=""/>
      <w:lvlJc w:val="left"/>
      <w:pPr>
        <w:ind w:left="6110" w:hanging="360"/>
      </w:pPr>
      <w:rPr>
        <w:rFonts w:ascii="Symbol" w:hAnsi="Symbol" w:hint="default"/>
      </w:rPr>
    </w:lvl>
    <w:lvl w:ilvl="7" w:tplc="240A0003" w:tentative="1">
      <w:start w:val="1"/>
      <w:numFmt w:val="bullet"/>
      <w:lvlText w:val="o"/>
      <w:lvlJc w:val="left"/>
      <w:pPr>
        <w:ind w:left="6830" w:hanging="360"/>
      </w:pPr>
      <w:rPr>
        <w:rFonts w:ascii="Courier New" w:hAnsi="Courier New" w:cs="Courier New" w:hint="default"/>
      </w:rPr>
    </w:lvl>
    <w:lvl w:ilvl="8" w:tplc="240A0005" w:tentative="1">
      <w:start w:val="1"/>
      <w:numFmt w:val="bullet"/>
      <w:lvlText w:val=""/>
      <w:lvlJc w:val="left"/>
      <w:pPr>
        <w:ind w:left="7550" w:hanging="360"/>
      </w:pPr>
      <w:rPr>
        <w:rFonts w:ascii="Wingdings" w:hAnsi="Wingdings" w:hint="default"/>
      </w:rPr>
    </w:lvl>
  </w:abstractNum>
  <w:abstractNum w:abstractNumId="4" w15:restartNumberingAfterBreak="0">
    <w:nsid w:val="4F750103"/>
    <w:multiLevelType w:val="multilevel"/>
    <w:tmpl w:val="12FEDC30"/>
    <w:lvl w:ilvl="0">
      <w:start w:val="1"/>
      <w:numFmt w:val="bullet"/>
      <w:lvlText w:val="●"/>
      <w:lvlJc w:val="left"/>
      <w:pPr>
        <w:ind w:left="1070" w:hanging="360"/>
      </w:pPr>
      <w:rPr>
        <w:rFonts w:ascii="Noto Sans Symbols" w:eastAsia="Noto Sans Symbols" w:hAnsi="Noto Sans Symbols" w:cs="Noto Sans Symbols"/>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15:restartNumberingAfterBreak="0">
    <w:nsid w:val="509B006C"/>
    <w:multiLevelType w:val="multilevel"/>
    <w:tmpl w:val="E05229C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6" w15:restartNumberingAfterBreak="0">
    <w:nsid w:val="5BBA2897"/>
    <w:multiLevelType w:val="hybridMultilevel"/>
    <w:tmpl w:val="CFA0AA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3392DEF"/>
    <w:multiLevelType w:val="hybridMultilevel"/>
    <w:tmpl w:val="DBAE57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2"/>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F0E"/>
    <w:rsid w:val="000E0154"/>
    <w:rsid w:val="0010219B"/>
    <w:rsid w:val="001468FB"/>
    <w:rsid w:val="001D1A34"/>
    <w:rsid w:val="002012DF"/>
    <w:rsid w:val="00210DFE"/>
    <w:rsid w:val="004B5ABE"/>
    <w:rsid w:val="006D03F1"/>
    <w:rsid w:val="007435E1"/>
    <w:rsid w:val="00A81249"/>
    <w:rsid w:val="00A91F71"/>
    <w:rsid w:val="00AD5F0E"/>
    <w:rsid w:val="00B957E3"/>
    <w:rsid w:val="00C346A9"/>
    <w:rsid w:val="00D938EB"/>
    <w:rsid w:val="00D95E7D"/>
    <w:rsid w:val="00E83FAF"/>
    <w:rsid w:val="00FF03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1F747"/>
  <w15:docId w15:val="{19CA19F9-E0AC-432A-88DF-5B06D5BD5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paragraph" w:styleId="Encabezado">
    <w:name w:val="header"/>
    <w:basedOn w:val="Normal"/>
    <w:link w:val="EncabezadoCar"/>
    <w:uiPriority w:val="99"/>
    <w:unhideWhenUsed/>
    <w:rsid w:val="00D938EB"/>
    <w:pPr>
      <w:tabs>
        <w:tab w:val="center" w:pos="4419"/>
        <w:tab w:val="right" w:pos="8838"/>
      </w:tabs>
    </w:pPr>
  </w:style>
  <w:style w:type="character" w:customStyle="1" w:styleId="EncabezadoCar">
    <w:name w:val="Encabezado Car"/>
    <w:basedOn w:val="Fuentedeprrafopredeter"/>
    <w:link w:val="Encabezado"/>
    <w:uiPriority w:val="99"/>
    <w:rsid w:val="00D938EB"/>
  </w:style>
  <w:style w:type="paragraph" w:styleId="Piedepgina">
    <w:name w:val="footer"/>
    <w:basedOn w:val="Normal"/>
    <w:link w:val="PiedepginaCar"/>
    <w:uiPriority w:val="99"/>
    <w:unhideWhenUsed/>
    <w:rsid w:val="00D938EB"/>
    <w:pPr>
      <w:tabs>
        <w:tab w:val="center" w:pos="4419"/>
        <w:tab w:val="right" w:pos="8838"/>
      </w:tabs>
    </w:pPr>
  </w:style>
  <w:style w:type="character" w:customStyle="1" w:styleId="PiedepginaCar">
    <w:name w:val="Pie de página Car"/>
    <w:basedOn w:val="Fuentedeprrafopredeter"/>
    <w:link w:val="Piedepgina"/>
    <w:uiPriority w:val="99"/>
    <w:rsid w:val="00D938EB"/>
  </w:style>
  <w:style w:type="paragraph" w:styleId="Prrafodelista">
    <w:name w:val="List Paragraph"/>
    <w:basedOn w:val="Normal"/>
    <w:uiPriority w:val="34"/>
    <w:qFormat/>
    <w:rsid w:val="00C346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6</Pages>
  <Words>1200</Words>
  <Characters>6605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A12 asus</dc:creator>
  <cp:lastModifiedBy>CLAUDIA PATRICIA VARON RAMIREZ</cp:lastModifiedBy>
  <cp:revision>12</cp:revision>
  <dcterms:created xsi:type="dcterms:W3CDTF">2021-05-01T20:14:00Z</dcterms:created>
  <dcterms:modified xsi:type="dcterms:W3CDTF">2021-05-01T22:13:00Z</dcterms:modified>
</cp:coreProperties>
</file>