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1DE9" w:rsidRDefault="00601DE9">
      <w:pPr>
        <w:rPr>
          <w:rFonts w:ascii="Arial" w:hAnsi="Arial" w:cs="Arial"/>
        </w:rPr>
      </w:pPr>
      <w:bookmarkStart w:id="0" w:name="_GoBack"/>
      <w:bookmarkEnd w:id="0"/>
    </w:p>
    <w:p w:rsidR="00595FE5" w:rsidRDefault="00595FE5">
      <w:pPr>
        <w:rPr>
          <w:rFonts w:ascii="Arial" w:hAnsi="Arial" w:cs="Arial"/>
        </w:rPr>
      </w:pPr>
    </w:p>
    <w:p w:rsidR="00595FE5" w:rsidRDefault="00595FE5">
      <w:pPr>
        <w:rPr>
          <w:rFonts w:ascii="Arial" w:hAnsi="Arial" w:cs="Arial"/>
        </w:rPr>
      </w:pPr>
    </w:p>
    <w:p w:rsidR="00595FE5" w:rsidRDefault="00595FE5" w:rsidP="00595FE5">
      <w:pPr>
        <w:pStyle w:val="Sinespaciado"/>
        <w:jc w:val="center"/>
        <w:rPr>
          <w:rFonts w:ascii="Arial" w:hAnsi="Arial" w:cs="Arial"/>
          <w:b/>
          <w:sz w:val="24"/>
          <w:szCs w:val="24"/>
          <w:lang w:val="es-ES"/>
        </w:rPr>
      </w:pPr>
      <w:r>
        <w:rPr>
          <w:rFonts w:ascii="Arial" w:hAnsi="Arial" w:cs="Arial"/>
          <w:b/>
          <w:sz w:val="24"/>
          <w:szCs w:val="24"/>
          <w:lang w:val="es-ES"/>
        </w:rPr>
        <w:t>PAIS (POLITICA DE ATENCION INTEGRAL EN SALUD)</w:t>
      </w:r>
    </w:p>
    <w:p w:rsidR="00595FE5" w:rsidRDefault="00595FE5" w:rsidP="00595FE5">
      <w:pPr>
        <w:pStyle w:val="Sinespaciado"/>
        <w:jc w:val="center"/>
        <w:rPr>
          <w:rFonts w:ascii="Arial" w:hAnsi="Arial" w:cs="Arial"/>
          <w:b/>
          <w:sz w:val="24"/>
          <w:szCs w:val="24"/>
          <w:lang w:val="es-ES"/>
        </w:rPr>
      </w:pPr>
    </w:p>
    <w:p w:rsidR="00595FE5" w:rsidRPr="00714749" w:rsidRDefault="00595FE5" w:rsidP="00595FE5">
      <w:pPr>
        <w:pStyle w:val="Sinespaciado"/>
        <w:jc w:val="both"/>
        <w:rPr>
          <w:rFonts w:ascii="Arial" w:hAnsi="Arial" w:cs="Arial"/>
          <w:sz w:val="24"/>
          <w:szCs w:val="24"/>
          <w:lang w:val="es-ES"/>
        </w:rPr>
      </w:pPr>
      <w:r>
        <w:rPr>
          <w:rFonts w:ascii="Arial" w:hAnsi="Arial" w:cs="Arial"/>
          <w:b/>
          <w:sz w:val="24"/>
          <w:szCs w:val="24"/>
          <w:lang w:val="es-ES"/>
        </w:rPr>
        <w:t xml:space="preserve">OBJETIVO: </w:t>
      </w:r>
      <w:r w:rsidRPr="00714749">
        <w:rPr>
          <w:rFonts w:ascii="Arial" w:hAnsi="Arial" w:cs="Arial"/>
          <w:sz w:val="24"/>
          <w:szCs w:val="24"/>
          <w:lang w:val="es-ES"/>
        </w:rPr>
        <w:t xml:space="preserve">orientar el sistema hacia la generación de las mejores condiciones de salud de la población mediante la regulación de las condiciones de intervención de los agentes hacia el “acceso a los servicios de salud de manera oportuna, eficaz y con calidad para la preservación, el mejoramiento y la promoción de la salud”, apara así garantizar el derecho a la salud. </w:t>
      </w:r>
    </w:p>
    <w:p w:rsidR="00595FE5" w:rsidRDefault="00595FE5" w:rsidP="00595FE5">
      <w:pPr>
        <w:pStyle w:val="Sinespaciado"/>
        <w:jc w:val="both"/>
        <w:rPr>
          <w:rFonts w:ascii="Arial" w:hAnsi="Arial" w:cs="Arial"/>
          <w:iCs/>
          <w:sz w:val="24"/>
          <w:szCs w:val="24"/>
        </w:rPr>
      </w:pPr>
      <w:r w:rsidRPr="00714749">
        <w:rPr>
          <w:rFonts w:ascii="Arial" w:hAnsi="Arial" w:cs="Arial"/>
          <w:iCs/>
          <w:sz w:val="24"/>
          <w:szCs w:val="24"/>
        </w:rPr>
        <w:t>Ley Estatutaria 1751 de 2015.</w:t>
      </w:r>
    </w:p>
    <w:p w:rsidR="00595FE5" w:rsidRPr="00714749" w:rsidRDefault="00595FE5" w:rsidP="00595FE5">
      <w:pPr>
        <w:pStyle w:val="Sinespaciado"/>
        <w:jc w:val="both"/>
        <w:rPr>
          <w:rFonts w:ascii="Arial" w:hAnsi="Arial" w:cs="Arial"/>
          <w:sz w:val="24"/>
          <w:szCs w:val="24"/>
        </w:rPr>
      </w:pPr>
    </w:p>
    <w:p w:rsidR="00595FE5" w:rsidRDefault="00595FE5" w:rsidP="00595FE5">
      <w:pPr>
        <w:pStyle w:val="Sinespaciado"/>
        <w:jc w:val="center"/>
        <w:rPr>
          <w:rFonts w:ascii="Arial" w:hAnsi="Arial" w:cs="Arial"/>
          <w:b/>
          <w:sz w:val="24"/>
          <w:szCs w:val="24"/>
          <w:lang w:val="es-ES"/>
        </w:rPr>
      </w:pPr>
      <w:r w:rsidRPr="002B36F9">
        <w:rPr>
          <w:rFonts w:ascii="Arial" w:eastAsiaTheme="majorEastAsia" w:hAnsi="Arial" w:cs="Arial"/>
          <w:bCs/>
          <w:iCs/>
          <w:noProof/>
          <w:color w:val="000000" w:themeColor="text1"/>
          <w:kern w:val="24"/>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55C1543C" wp14:editId="74C962FA">
            <wp:extent cx="4558761" cy="1603414"/>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pic:cNvPicPr>
                      <a:picLocks noChangeAspect="1" noChangeArrowheads="1"/>
                    </pic:cNvPicPr>
                  </pic:nvPicPr>
                  <pic:blipFill>
                    <a:blip r:embed="rId7" cstate="print"/>
                    <a:srcRect/>
                    <a:stretch>
                      <a:fillRect/>
                    </a:stretch>
                  </pic:blipFill>
                  <pic:spPr bwMode="auto">
                    <a:xfrm>
                      <a:off x="0" y="0"/>
                      <a:ext cx="4558761" cy="1603414"/>
                    </a:xfrm>
                    <a:prstGeom prst="rect">
                      <a:avLst/>
                    </a:prstGeom>
                    <a:noFill/>
                    <a:ln w="9525">
                      <a:noFill/>
                      <a:miter lim="800000"/>
                      <a:headEnd/>
                      <a:tailEnd/>
                    </a:ln>
                  </pic:spPr>
                </pic:pic>
              </a:graphicData>
            </a:graphic>
          </wp:inline>
        </w:drawing>
      </w:r>
    </w:p>
    <w:p w:rsidR="00595FE5" w:rsidRPr="00714749" w:rsidRDefault="00595FE5" w:rsidP="00595FE5">
      <w:pPr>
        <w:pStyle w:val="Sinespaciado"/>
        <w:jc w:val="both"/>
        <w:rPr>
          <w:rFonts w:ascii="Arial" w:hAnsi="Arial" w:cs="Arial"/>
          <w:sz w:val="24"/>
          <w:szCs w:val="24"/>
          <w:lang w:val="es-ES"/>
        </w:rPr>
      </w:pPr>
    </w:p>
    <w:p w:rsidR="00595FE5" w:rsidRDefault="00595FE5" w:rsidP="00595FE5">
      <w:pPr>
        <w:pStyle w:val="Sinespaciado"/>
        <w:jc w:val="center"/>
        <w:rPr>
          <w:rFonts w:ascii="Arial" w:hAnsi="Arial" w:cs="Arial"/>
          <w:b/>
          <w:sz w:val="24"/>
          <w:szCs w:val="24"/>
          <w:lang w:val="es-ES"/>
        </w:rPr>
      </w:pPr>
    </w:p>
    <w:p w:rsidR="00595FE5" w:rsidRDefault="00595FE5" w:rsidP="00595FE5">
      <w:pPr>
        <w:rPr>
          <w:lang w:val="es-ES"/>
        </w:rPr>
      </w:pPr>
      <w:r w:rsidRPr="00157485">
        <w:rPr>
          <w:rFonts w:ascii="Arial" w:hAnsi="Arial" w:cs="Arial"/>
          <w:bCs/>
          <w:iCs/>
          <w:noProof/>
        </w:rPr>
        <w:drawing>
          <wp:inline distT="0" distB="0" distL="0" distR="0" wp14:anchorId="6CE70136" wp14:editId="75266023">
            <wp:extent cx="5612130" cy="3564890"/>
            <wp:effectExtent l="0" t="0" r="26670" b="0"/>
            <wp:docPr id="42" name="Diagrama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595FE5" w:rsidRDefault="00595FE5" w:rsidP="00595FE5">
      <w:pPr>
        <w:rPr>
          <w:lang w:val="es-ES"/>
        </w:rPr>
      </w:pPr>
    </w:p>
    <w:p w:rsidR="00595FE5" w:rsidRDefault="00595FE5" w:rsidP="00595FE5">
      <w:pPr>
        <w:rPr>
          <w:lang w:val="es-ES"/>
        </w:rPr>
      </w:pPr>
    </w:p>
    <w:p w:rsidR="00595FE5" w:rsidRDefault="00595FE5" w:rsidP="00595FE5">
      <w:pPr>
        <w:rPr>
          <w:lang w:val="es-ES"/>
        </w:rPr>
      </w:pPr>
    </w:p>
    <w:p w:rsidR="00595FE5" w:rsidRDefault="00595FE5" w:rsidP="00595FE5">
      <w:pPr>
        <w:pStyle w:val="Sinespaciado"/>
        <w:jc w:val="both"/>
        <w:rPr>
          <w:rFonts w:ascii="Arial" w:hAnsi="Arial" w:cs="Arial"/>
          <w:b/>
          <w:sz w:val="24"/>
          <w:szCs w:val="24"/>
          <w:lang w:val="es-ES"/>
        </w:rPr>
      </w:pPr>
    </w:p>
    <w:p w:rsidR="00595FE5" w:rsidRDefault="00595FE5" w:rsidP="00595FE5">
      <w:pPr>
        <w:pStyle w:val="Sinespaciado"/>
        <w:jc w:val="both"/>
        <w:rPr>
          <w:rFonts w:ascii="Arial" w:hAnsi="Arial" w:cs="Arial"/>
          <w:b/>
          <w:sz w:val="24"/>
          <w:szCs w:val="24"/>
          <w:lang w:val="es-ES"/>
        </w:rPr>
      </w:pPr>
    </w:p>
    <w:p w:rsidR="00595FE5" w:rsidRPr="00B76087" w:rsidRDefault="00595FE5" w:rsidP="00595FE5">
      <w:pPr>
        <w:pStyle w:val="Sinespaciado"/>
        <w:jc w:val="both"/>
        <w:rPr>
          <w:rFonts w:ascii="Arial" w:hAnsi="Arial" w:cs="Arial"/>
          <w:b/>
          <w:sz w:val="24"/>
          <w:szCs w:val="24"/>
          <w:lang w:val="es-ES"/>
        </w:rPr>
      </w:pPr>
      <w:r w:rsidRPr="00B76087">
        <w:rPr>
          <w:rFonts w:ascii="Arial" w:hAnsi="Arial" w:cs="Arial"/>
          <w:b/>
          <w:sz w:val="24"/>
          <w:szCs w:val="24"/>
          <w:lang w:val="es-ES"/>
        </w:rPr>
        <w:t>MARCO ESTRATEGICO DE LA POLITICA DE ATENCIÓN INTEGRAL EN SALUD (PAIS)</w:t>
      </w:r>
    </w:p>
    <w:p w:rsidR="00595FE5" w:rsidRPr="00B76087" w:rsidRDefault="00595FE5" w:rsidP="00595FE5">
      <w:pPr>
        <w:pStyle w:val="Sinespaciado"/>
        <w:jc w:val="both"/>
        <w:rPr>
          <w:rFonts w:ascii="Arial" w:hAnsi="Arial" w:cs="Arial"/>
          <w:b/>
          <w:sz w:val="24"/>
          <w:szCs w:val="24"/>
          <w:lang w:val="es-ES"/>
        </w:rPr>
      </w:pPr>
    </w:p>
    <w:p w:rsidR="00595FE5" w:rsidRPr="00B76087" w:rsidRDefault="00595FE5" w:rsidP="00595FE5">
      <w:pPr>
        <w:pStyle w:val="Sinespaciado"/>
        <w:rPr>
          <w:rFonts w:ascii="Arial" w:hAnsi="Arial" w:cs="Arial"/>
          <w:sz w:val="24"/>
          <w:szCs w:val="24"/>
          <w:lang w:val="es-ES"/>
        </w:rPr>
      </w:pPr>
      <w:r w:rsidRPr="00B76087">
        <w:rPr>
          <w:rFonts w:ascii="Arial" w:hAnsi="Arial" w:cs="Arial"/>
          <w:sz w:val="24"/>
          <w:szCs w:val="24"/>
          <w:lang w:val="es-ES"/>
        </w:rPr>
        <w:t>Cuenta con 4 estrategias que son:</w:t>
      </w:r>
    </w:p>
    <w:p w:rsidR="00595FE5" w:rsidRDefault="00595FE5" w:rsidP="00595FE5">
      <w:pPr>
        <w:pStyle w:val="Sinespaciado"/>
        <w:numPr>
          <w:ilvl w:val="0"/>
          <w:numId w:val="2"/>
        </w:numPr>
        <w:rPr>
          <w:rFonts w:ascii="Arial" w:hAnsi="Arial" w:cs="Arial"/>
          <w:sz w:val="24"/>
          <w:szCs w:val="24"/>
        </w:rPr>
      </w:pPr>
      <w:r>
        <w:rPr>
          <w:rFonts w:ascii="Arial" w:hAnsi="Arial" w:cs="Arial"/>
          <w:sz w:val="24"/>
          <w:szCs w:val="24"/>
        </w:rPr>
        <w:t>APS</w:t>
      </w:r>
    </w:p>
    <w:p w:rsidR="00595FE5" w:rsidRDefault="00595FE5" w:rsidP="00595FE5">
      <w:pPr>
        <w:pStyle w:val="Sinespaciado"/>
        <w:numPr>
          <w:ilvl w:val="0"/>
          <w:numId w:val="2"/>
        </w:numPr>
        <w:rPr>
          <w:rFonts w:ascii="Arial" w:hAnsi="Arial" w:cs="Arial"/>
          <w:sz w:val="24"/>
          <w:szCs w:val="24"/>
        </w:rPr>
      </w:pPr>
      <w:r>
        <w:rPr>
          <w:rFonts w:ascii="Arial" w:hAnsi="Arial" w:cs="Arial"/>
          <w:sz w:val="24"/>
          <w:szCs w:val="24"/>
        </w:rPr>
        <w:t>Salud familiar comunitaria</w:t>
      </w:r>
    </w:p>
    <w:p w:rsidR="00595FE5" w:rsidRPr="00B76087" w:rsidRDefault="00595FE5" w:rsidP="00595FE5">
      <w:pPr>
        <w:pStyle w:val="Sinespaciado"/>
        <w:numPr>
          <w:ilvl w:val="0"/>
          <w:numId w:val="2"/>
        </w:numPr>
        <w:rPr>
          <w:rFonts w:ascii="Arial" w:hAnsi="Arial" w:cs="Arial"/>
          <w:sz w:val="24"/>
          <w:szCs w:val="24"/>
          <w:lang w:val="es-ES"/>
        </w:rPr>
      </w:pPr>
      <w:r w:rsidRPr="00B76087">
        <w:rPr>
          <w:rFonts w:ascii="Arial" w:hAnsi="Arial" w:cs="Arial"/>
          <w:sz w:val="24"/>
          <w:szCs w:val="24"/>
          <w:lang w:val="es-ES"/>
        </w:rPr>
        <w:t>Gestión integral del riesgo PIC-PAB: mitigar y anticipar</w:t>
      </w:r>
    </w:p>
    <w:p w:rsidR="00595FE5" w:rsidRPr="00B76087" w:rsidRDefault="00595FE5" w:rsidP="00595FE5">
      <w:pPr>
        <w:pStyle w:val="Sinespaciado"/>
        <w:numPr>
          <w:ilvl w:val="0"/>
          <w:numId w:val="2"/>
        </w:numPr>
        <w:rPr>
          <w:rFonts w:ascii="Arial" w:hAnsi="Arial" w:cs="Arial"/>
          <w:sz w:val="24"/>
          <w:szCs w:val="24"/>
          <w:lang w:val="es-ES"/>
        </w:rPr>
      </w:pPr>
      <w:r w:rsidRPr="00B76087">
        <w:rPr>
          <w:rFonts w:ascii="Arial" w:hAnsi="Arial" w:cs="Arial"/>
          <w:sz w:val="24"/>
          <w:szCs w:val="24"/>
          <w:lang w:val="es-ES"/>
        </w:rPr>
        <w:t xml:space="preserve">Enfoque poblacional y </w:t>
      </w:r>
      <w:proofErr w:type="spellStart"/>
      <w:r w:rsidRPr="00B76087">
        <w:rPr>
          <w:rFonts w:ascii="Arial" w:hAnsi="Arial" w:cs="Arial"/>
          <w:sz w:val="24"/>
          <w:szCs w:val="24"/>
          <w:lang w:val="es-ES"/>
        </w:rPr>
        <w:t>direferencial</w:t>
      </w:r>
      <w:proofErr w:type="spellEnd"/>
      <w:r w:rsidRPr="00B76087">
        <w:rPr>
          <w:rFonts w:ascii="Arial" w:hAnsi="Arial" w:cs="Arial"/>
          <w:sz w:val="24"/>
          <w:szCs w:val="24"/>
          <w:lang w:val="es-ES"/>
        </w:rPr>
        <w:t xml:space="preserve"> en donde esta lo urbano, lo rural y lo disperso: para adaptarse según lo que se tiene y poder funcionar</w:t>
      </w:r>
    </w:p>
    <w:p w:rsidR="00595FE5" w:rsidRDefault="00595FE5" w:rsidP="00595FE5">
      <w:pPr>
        <w:pStyle w:val="Sinespaciado"/>
        <w:rPr>
          <w:rFonts w:ascii="Arial" w:hAnsi="Arial" w:cs="Arial"/>
          <w:b/>
          <w:sz w:val="24"/>
          <w:szCs w:val="24"/>
          <w:lang w:val="es-ES"/>
        </w:rPr>
      </w:pPr>
    </w:p>
    <w:p w:rsidR="00595FE5" w:rsidRDefault="00595FE5" w:rsidP="00595FE5">
      <w:pPr>
        <w:pStyle w:val="Sinespaciado"/>
        <w:rPr>
          <w:rFonts w:ascii="Arial" w:hAnsi="Arial" w:cs="Arial"/>
          <w:b/>
          <w:sz w:val="24"/>
          <w:szCs w:val="24"/>
          <w:lang w:val="es-ES"/>
        </w:rPr>
      </w:pPr>
      <w:r w:rsidRPr="002B36F9">
        <w:rPr>
          <w:rFonts w:ascii="Arial" w:eastAsiaTheme="majorEastAsia" w:hAnsi="Arial" w:cs="Arial"/>
          <w:bCs/>
          <w:iCs/>
          <w:noProof/>
          <w:kern w:val="24"/>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5C4311BA" wp14:editId="140C05E2">
            <wp:extent cx="3807274" cy="2746688"/>
            <wp:effectExtent l="0" t="0" r="3175"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3"/>
                    <a:srcRect t="-1" b="1091"/>
                    <a:stretch/>
                  </pic:blipFill>
                  <pic:spPr>
                    <a:xfrm>
                      <a:off x="0" y="0"/>
                      <a:ext cx="3807274" cy="2746688"/>
                    </a:xfrm>
                    <a:prstGeom prst="rect">
                      <a:avLst/>
                    </a:prstGeom>
                  </pic:spPr>
                </pic:pic>
              </a:graphicData>
            </a:graphic>
          </wp:inline>
        </w:drawing>
      </w:r>
    </w:p>
    <w:p w:rsidR="00595FE5" w:rsidRDefault="00595FE5" w:rsidP="00595FE5">
      <w:pPr>
        <w:pStyle w:val="Sinespaciado"/>
        <w:rPr>
          <w:rFonts w:ascii="Arial" w:hAnsi="Arial" w:cs="Arial"/>
          <w:b/>
          <w:sz w:val="24"/>
          <w:szCs w:val="24"/>
          <w:lang w:val="es-ES"/>
        </w:rPr>
      </w:pPr>
    </w:p>
    <w:p w:rsidR="00595FE5" w:rsidRPr="0065332C" w:rsidRDefault="00595FE5" w:rsidP="00595FE5">
      <w:pPr>
        <w:pStyle w:val="Sinespaciado"/>
        <w:rPr>
          <w:rFonts w:ascii="Arial" w:hAnsi="Arial" w:cs="Arial"/>
          <w:b/>
          <w:sz w:val="24"/>
          <w:szCs w:val="24"/>
        </w:rPr>
      </w:pPr>
      <w:r w:rsidRPr="0065332C">
        <w:rPr>
          <w:rFonts w:ascii="Arial" w:hAnsi="Arial" w:cs="Arial"/>
          <w:b/>
          <w:sz w:val="24"/>
          <w:szCs w:val="24"/>
        </w:rPr>
        <w:t>RESPONSABILIDADES MSPS</w:t>
      </w:r>
    </w:p>
    <w:p w:rsidR="00595FE5" w:rsidRPr="00B76087" w:rsidRDefault="00595FE5" w:rsidP="00595FE5">
      <w:pPr>
        <w:pStyle w:val="Sinespaciado"/>
        <w:numPr>
          <w:ilvl w:val="0"/>
          <w:numId w:val="3"/>
        </w:numPr>
        <w:rPr>
          <w:rFonts w:ascii="Arial" w:hAnsi="Arial" w:cs="Arial"/>
          <w:sz w:val="24"/>
          <w:szCs w:val="24"/>
          <w:lang w:val="es-ES"/>
        </w:rPr>
      </w:pPr>
      <w:r w:rsidRPr="00B76087">
        <w:rPr>
          <w:rFonts w:ascii="Arial" w:hAnsi="Arial" w:cs="Arial"/>
          <w:sz w:val="24"/>
          <w:szCs w:val="24"/>
          <w:lang w:val="es-ES"/>
        </w:rPr>
        <w:t>La actualización permanente de las RIAS a partir de la evidencia y las Guías de Práctica Clínica</w:t>
      </w:r>
    </w:p>
    <w:p w:rsidR="00595FE5" w:rsidRPr="00B76087" w:rsidRDefault="00595FE5" w:rsidP="00595FE5">
      <w:pPr>
        <w:pStyle w:val="Sinespaciado"/>
        <w:numPr>
          <w:ilvl w:val="0"/>
          <w:numId w:val="3"/>
        </w:numPr>
        <w:rPr>
          <w:rFonts w:ascii="Arial" w:hAnsi="Arial" w:cs="Arial"/>
          <w:sz w:val="24"/>
          <w:szCs w:val="24"/>
          <w:lang w:val="es-ES"/>
        </w:rPr>
      </w:pPr>
      <w:r w:rsidRPr="00B76087">
        <w:rPr>
          <w:rFonts w:ascii="Arial" w:hAnsi="Arial" w:cs="Arial"/>
          <w:sz w:val="24"/>
          <w:szCs w:val="24"/>
          <w:lang w:val="es-ES"/>
        </w:rPr>
        <w:t>La asistencia Técnica a los territorios en cuanto a la implementación del modelo</w:t>
      </w:r>
    </w:p>
    <w:p w:rsidR="00595FE5" w:rsidRPr="00B76087" w:rsidRDefault="00595FE5" w:rsidP="00595FE5">
      <w:pPr>
        <w:pStyle w:val="Sinespaciado"/>
        <w:numPr>
          <w:ilvl w:val="0"/>
          <w:numId w:val="3"/>
        </w:numPr>
        <w:rPr>
          <w:rFonts w:ascii="Arial" w:hAnsi="Arial" w:cs="Arial"/>
          <w:sz w:val="24"/>
          <w:szCs w:val="24"/>
          <w:lang w:val="es-ES"/>
        </w:rPr>
      </w:pPr>
      <w:r w:rsidRPr="00B76087">
        <w:rPr>
          <w:rFonts w:ascii="Arial" w:hAnsi="Arial" w:cs="Arial"/>
          <w:sz w:val="24"/>
          <w:szCs w:val="24"/>
          <w:lang w:val="es-ES"/>
        </w:rPr>
        <w:t>La evaluación de los resultados obtenidos lo cal debe afectar los esquemas de incentivos, la propia habilitación de las EAPB y las redes integrales servicios de salud</w:t>
      </w:r>
    </w:p>
    <w:p w:rsidR="00595FE5" w:rsidRDefault="00595FE5" w:rsidP="00595FE5">
      <w:pPr>
        <w:pStyle w:val="Sinespaciado"/>
        <w:rPr>
          <w:rFonts w:ascii="Arial" w:hAnsi="Arial" w:cs="Arial"/>
          <w:b/>
          <w:sz w:val="24"/>
          <w:szCs w:val="24"/>
          <w:lang w:val="es-ES"/>
        </w:rPr>
      </w:pPr>
    </w:p>
    <w:p w:rsidR="00595FE5" w:rsidRDefault="00595FE5" w:rsidP="00595FE5">
      <w:pPr>
        <w:pStyle w:val="Sinespaciado"/>
        <w:rPr>
          <w:rFonts w:ascii="Arial" w:hAnsi="Arial" w:cs="Arial"/>
          <w:b/>
          <w:sz w:val="24"/>
          <w:szCs w:val="24"/>
          <w:lang w:val="es-ES"/>
        </w:rPr>
      </w:pPr>
      <w:r w:rsidRPr="00B76087">
        <w:rPr>
          <w:rFonts w:ascii="Arial" w:hAnsi="Arial" w:cs="Arial"/>
          <w:b/>
          <w:sz w:val="24"/>
          <w:szCs w:val="24"/>
          <w:lang w:val="es-ES"/>
        </w:rPr>
        <w:t>DEFINICION DE LA CARACTERIZACION</w:t>
      </w:r>
    </w:p>
    <w:p w:rsidR="00595FE5" w:rsidRDefault="00595FE5" w:rsidP="00595FE5">
      <w:pPr>
        <w:pStyle w:val="Sinespaciado"/>
        <w:rPr>
          <w:rFonts w:ascii="Arial" w:hAnsi="Arial" w:cs="Arial"/>
          <w:sz w:val="24"/>
          <w:szCs w:val="24"/>
          <w:lang w:val="es-ES"/>
        </w:rPr>
      </w:pPr>
      <w:r w:rsidRPr="00B76087">
        <w:rPr>
          <w:rFonts w:ascii="Arial" w:hAnsi="Arial" w:cs="Arial"/>
          <w:sz w:val="24"/>
          <w:szCs w:val="24"/>
          <w:lang w:val="es-ES"/>
        </w:rPr>
        <w:t>Metodología de análisis de riesgos, características y circunstancias que busca la accesibilidad, vulnerabilidad física, curso de vida, grupo de riesgo étnico, victimas, personas en condición de discapacidad.</w:t>
      </w:r>
    </w:p>
    <w:p w:rsidR="00595FE5" w:rsidRPr="00B76087" w:rsidRDefault="00595FE5" w:rsidP="00595FE5">
      <w:pPr>
        <w:pStyle w:val="Sinespaciado"/>
        <w:rPr>
          <w:rFonts w:ascii="Arial" w:hAnsi="Arial" w:cs="Arial"/>
          <w:sz w:val="24"/>
          <w:szCs w:val="24"/>
          <w:lang w:val="es-ES"/>
        </w:rPr>
      </w:pPr>
    </w:p>
    <w:p w:rsidR="00595FE5" w:rsidRDefault="00595FE5" w:rsidP="00595FE5">
      <w:pPr>
        <w:pStyle w:val="Sinespaciado"/>
        <w:rPr>
          <w:rFonts w:ascii="Arial" w:hAnsi="Arial" w:cs="Arial"/>
          <w:b/>
          <w:sz w:val="24"/>
          <w:szCs w:val="24"/>
          <w:lang w:val="es-ES"/>
        </w:rPr>
      </w:pPr>
    </w:p>
    <w:p w:rsidR="00595FE5" w:rsidRDefault="00595FE5" w:rsidP="00595FE5">
      <w:pPr>
        <w:pStyle w:val="Sinespaciado"/>
        <w:rPr>
          <w:rFonts w:ascii="Arial" w:hAnsi="Arial" w:cs="Arial"/>
          <w:b/>
          <w:sz w:val="24"/>
          <w:szCs w:val="24"/>
          <w:lang w:val="es-ES"/>
        </w:rPr>
      </w:pPr>
    </w:p>
    <w:p w:rsidR="00595FE5" w:rsidRDefault="00595FE5" w:rsidP="00595FE5">
      <w:pPr>
        <w:pStyle w:val="Sinespaciado"/>
        <w:rPr>
          <w:rFonts w:ascii="Arial" w:hAnsi="Arial" w:cs="Arial"/>
          <w:b/>
          <w:sz w:val="24"/>
          <w:szCs w:val="24"/>
          <w:lang w:val="es-ES"/>
        </w:rPr>
      </w:pPr>
    </w:p>
    <w:p w:rsidR="00595FE5" w:rsidRPr="00B76087" w:rsidRDefault="00595FE5" w:rsidP="00595FE5">
      <w:pPr>
        <w:pStyle w:val="Sinespaciado"/>
        <w:rPr>
          <w:rFonts w:ascii="Arial" w:hAnsi="Arial" w:cs="Arial"/>
          <w:b/>
          <w:sz w:val="24"/>
          <w:szCs w:val="24"/>
          <w:lang w:val="es-ES"/>
        </w:rPr>
      </w:pPr>
      <w:r w:rsidRPr="00B76087">
        <w:rPr>
          <w:rFonts w:ascii="Arial" w:hAnsi="Arial" w:cs="Arial"/>
          <w:b/>
          <w:sz w:val="24"/>
          <w:szCs w:val="24"/>
          <w:lang w:val="es-ES"/>
        </w:rPr>
        <w:t>Caracterización</w:t>
      </w:r>
    </w:p>
    <w:p w:rsidR="00595FE5" w:rsidRPr="00B76087" w:rsidRDefault="00595FE5" w:rsidP="00595FE5">
      <w:pPr>
        <w:pStyle w:val="Sinespaciado"/>
        <w:rPr>
          <w:rFonts w:ascii="Arial" w:hAnsi="Arial" w:cs="Arial"/>
          <w:sz w:val="24"/>
          <w:szCs w:val="24"/>
          <w:lang w:val="es-ES"/>
        </w:rPr>
      </w:pPr>
      <w:r w:rsidRPr="00B76087">
        <w:rPr>
          <w:rFonts w:ascii="Arial" w:hAnsi="Arial" w:cs="Arial"/>
          <w:sz w:val="24"/>
          <w:szCs w:val="24"/>
          <w:lang w:val="es-ES"/>
        </w:rPr>
        <w:t>Territorial</w:t>
      </w:r>
    </w:p>
    <w:p w:rsidR="00595FE5" w:rsidRPr="00B76087" w:rsidRDefault="00595FE5" w:rsidP="00595FE5">
      <w:pPr>
        <w:pStyle w:val="Sinespaciado"/>
        <w:rPr>
          <w:rFonts w:ascii="Arial" w:hAnsi="Arial" w:cs="Arial"/>
          <w:sz w:val="24"/>
          <w:szCs w:val="24"/>
          <w:lang w:val="es-ES"/>
        </w:rPr>
      </w:pPr>
      <w:r w:rsidRPr="00B76087">
        <w:rPr>
          <w:rFonts w:ascii="Arial" w:hAnsi="Arial" w:cs="Arial"/>
          <w:sz w:val="24"/>
          <w:szCs w:val="24"/>
          <w:lang w:val="es-ES"/>
        </w:rPr>
        <w:t>Geográfico</w:t>
      </w:r>
    </w:p>
    <w:p w:rsidR="00595FE5" w:rsidRPr="00B76087" w:rsidRDefault="00595FE5" w:rsidP="00595FE5">
      <w:pPr>
        <w:pStyle w:val="Sinespaciado"/>
        <w:rPr>
          <w:rFonts w:ascii="Arial" w:hAnsi="Arial" w:cs="Arial"/>
          <w:sz w:val="24"/>
          <w:szCs w:val="24"/>
          <w:lang w:val="es-ES"/>
        </w:rPr>
      </w:pPr>
      <w:r w:rsidRPr="00B76087">
        <w:rPr>
          <w:rFonts w:ascii="Arial" w:hAnsi="Arial" w:cs="Arial"/>
          <w:sz w:val="24"/>
          <w:szCs w:val="24"/>
          <w:lang w:val="es-ES"/>
        </w:rPr>
        <w:t>Morbilidad</w:t>
      </w:r>
    </w:p>
    <w:p w:rsidR="00595FE5" w:rsidRPr="00B76087" w:rsidRDefault="00595FE5" w:rsidP="00595FE5">
      <w:pPr>
        <w:pStyle w:val="Sinespaciado"/>
        <w:rPr>
          <w:rFonts w:ascii="Arial" w:hAnsi="Arial" w:cs="Arial"/>
          <w:sz w:val="24"/>
          <w:szCs w:val="24"/>
          <w:lang w:val="es-ES"/>
        </w:rPr>
      </w:pPr>
      <w:r w:rsidRPr="00B76087">
        <w:rPr>
          <w:rFonts w:ascii="Arial" w:hAnsi="Arial" w:cs="Arial"/>
          <w:sz w:val="24"/>
          <w:szCs w:val="24"/>
          <w:lang w:val="es-ES"/>
        </w:rPr>
        <w:t>Mortalidad</w:t>
      </w:r>
    </w:p>
    <w:p w:rsidR="00595FE5" w:rsidRPr="00B76087" w:rsidRDefault="00595FE5" w:rsidP="00595FE5">
      <w:pPr>
        <w:pStyle w:val="Sinespaciado"/>
        <w:rPr>
          <w:rFonts w:ascii="Arial" w:hAnsi="Arial" w:cs="Arial"/>
          <w:sz w:val="24"/>
          <w:szCs w:val="24"/>
          <w:lang w:val="es-ES"/>
        </w:rPr>
      </w:pPr>
      <w:r w:rsidRPr="00B76087">
        <w:rPr>
          <w:rFonts w:ascii="Arial" w:hAnsi="Arial" w:cs="Arial"/>
          <w:sz w:val="24"/>
          <w:szCs w:val="24"/>
          <w:lang w:val="es-ES"/>
        </w:rPr>
        <w:t>Determinación social</w:t>
      </w:r>
    </w:p>
    <w:p w:rsidR="00595FE5" w:rsidRDefault="00595FE5" w:rsidP="00595FE5">
      <w:pPr>
        <w:pStyle w:val="Sinespaciado"/>
        <w:rPr>
          <w:rFonts w:ascii="Arial" w:hAnsi="Arial" w:cs="Arial"/>
          <w:b/>
          <w:sz w:val="24"/>
          <w:szCs w:val="24"/>
          <w:lang w:val="es-ES"/>
        </w:rPr>
      </w:pPr>
    </w:p>
    <w:p w:rsidR="00595FE5" w:rsidRDefault="00595FE5" w:rsidP="00595FE5">
      <w:pPr>
        <w:pStyle w:val="Prrafodelista"/>
        <w:numPr>
          <w:ilvl w:val="0"/>
          <w:numId w:val="4"/>
        </w:numPr>
        <w:jc w:val="both"/>
        <w:rPr>
          <w:rFonts w:ascii="Arial" w:eastAsiaTheme="majorEastAsia" w:hAnsi="Arial" w:cs="Arial"/>
          <w:bCs/>
          <w:iCs/>
          <w:color w:val="000000" w:themeColor="text1"/>
          <w:kern w:val="24"/>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20B5">
        <w:rPr>
          <w:rFonts w:ascii="Arial" w:hAnsi="Arial" w:cs="Arial"/>
          <w:b/>
          <w:sz w:val="24"/>
          <w:szCs w:val="24"/>
          <w:lang w:val="es-ES"/>
        </w:rPr>
        <w:t xml:space="preserve">ATENCIÒN PRIARIA EN SALUD: </w:t>
      </w:r>
      <w:r w:rsidRPr="00DB20B5">
        <w:rPr>
          <w:rFonts w:ascii="Arial" w:eastAsiaTheme="majorEastAsia" w:hAnsi="Arial" w:cs="Arial"/>
          <w:bCs/>
          <w:iCs/>
          <w:color w:val="000000" w:themeColor="text1"/>
          <w:kern w:val="24"/>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 aporte</w:t>
      </w:r>
      <w:r w:rsidRPr="00DB20B5">
        <w:rPr>
          <w:rFonts w:ascii="Arial" w:eastAsiaTheme="majorEastAsia" w:hAnsi="Arial" w:cs="Arial"/>
          <w:bCs/>
          <w:iCs/>
          <w:color w:val="000000" w:themeColor="text1"/>
          <w:kern w:val="24"/>
          <w:sz w:val="24"/>
          <w:szCs w:val="24"/>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significativo a la mejoría de la salud poblacional</w:t>
      </w:r>
      <w:r w:rsidRPr="00DB20B5">
        <w:rPr>
          <w:rFonts w:ascii="Arial" w:eastAsiaTheme="majorEastAsia" w:hAnsi="Arial" w:cs="Arial"/>
          <w:bCs/>
          <w:iCs/>
          <w:color w:val="000000" w:themeColor="text1"/>
          <w:kern w:val="24"/>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B20B5">
        <w:rPr>
          <w:rFonts w:ascii="Arial" w:eastAsiaTheme="majorEastAsia" w:hAnsi="Arial" w:cs="Arial"/>
          <w:bCs/>
          <w:i/>
          <w:iCs/>
          <w:color w:val="000000" w:themeColor="text1"/>
          <w:kern w:val="24"/>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B20B5">
        <w:rPr>
          <w:rFonts w:ascii="Arial" w:eastAsiaTheme="majorEastAsia" w:hAnsi="Arial" w:cs="Arial"/>
          <w:bCs/>
          <w:iCs/>
          <w:color w:val="000000" w:themeColor="text1"/>
          <w:kern w:val="24"/>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’Es la estrategia de coordinación intersectorial que permite la atención integral e integrada, desde la salud pública, la promoción de la salud, la prevención de la enfermedad, el diagnóstico, el tratamiento, la rehabilitación del paciente en todos los niveles de complejidad a fin de garantizar un mayor nivel de bienestar en los usuarios, sin perjuicio de las competencias legales de cada uno de los actores del Sistema de Salud. Hace uso de métodos, tecnologías y prácticas científicamente fundamentadas y socialmente aceptadas que contribuyen a la equidad, solidaridad y costo efectividad de los servicios de salud. Constituida por tres componentes integrados e interdependientes: los servicios de salud, la acción intersectorial/transectorial por la salud y la participación social, comunitaria y ciudadana” </w:t>
      </w:r>
    </w:p>
    <w:p w:rsidR="00595FE5" w:rsidRPr="00795CCE" w:rsidRDefault="00595FE5" w:rsidP="00595FE5">
      <w:pPr>
        <w:jc w:val="both"/>
        <w:rPr>
          <w:rFonts w:ascii="Arial" w:eastAsiaTheme="majorEastAsia" w:hAnsi="Arial" w:cs="Arial"/>
          <w:bCs/>
          <w:iCs/>
          <w:color w:val="000000" w:themeColor="text1"/>
          <w:kern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95FE5" w:rsidRPr="00595FE5" w:rsidRDefault="00595FE5" w:rsidP="00595FE5">
      <w:pPr>
        <w:pStyle w:val="Prrafodelista"/>
        <w:numPr>
          <w:ilvl w:val="0"/>
          <w:numId w:val="4"/>
        </w:numPr>
        <w:jc w:val="both"/>
        <w:rPr>
          <w:rFonts w:ascii="Arial" w:eastAsiaTheme="majorEastAsia" w:hAnsi="Arial" w:cs="Arial"/>
          <w:bCs/>
          <w:iCs/>
          <w:color w:val="000000" w:themeColor="text1"/>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6E62">
        <w:rPr>
          <w:rFonts w:ascii="Arial" w:eastAsiaTheme="majorEastAsia" w:hAnsi="Arial" w:cs="Arial"/>
          <w:b/>
          <w:bCs/>
          <w:iCs/>
          <w:color w:val="000000" w:themeColor="text1"/>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SALUD FAMILIAR Y COMUNITARIA</w:t>
      </w:r>
      <w:r w:rsidRPr="00F36E62">
        <w:rPr>
          <w:rFonts w:ascii="Arial" w:eastAsiaTheme="majorEastAsia" w:hAnsi="Arial" w:cs="Arial"/>
          <w:bCs/>
          <w:iCs/>
          <w:color w:val="000000" w:themeColor="text1"/>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el objetivo</w:t>
      </w:r>
      <w:r w:rsidRPr="00F36E62">
        <w:rPr>
          <w:rFonts w:ascii="Arial" w:eastAsiaTheme="majorEastAsia" w:hAnsi="Arial" w:cs="Arial"/>
          <w:bCs/>
          <w:iCs/>
          <w:color w:val="000000" w:themeColor="text1"/>
          <w:kern w:val="24"/>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es coordinar el proceso de cuidado primario de la salud, integrando las diferentes intervenciones que se deben realizar con la población para resolver la mayor parte de los problemas de salud que no requieren alta tecnología médica. Así mismo, la población obtiene una mayor cercanía al equipo de salud, con una comprensión que incluye, pero trasciende a la persona y liga la comprensión del riesgo y la enfermedad a los determinantes familiares, sociales y territoriales. Se desarrolla a través del programa de salud y medicina familiar y comunitaria que orienta la reorganización del Sistema de Salud en función de la situación socio sanitaria de las personas, familias y comunidades. Mediante un proceso </w:t>
      </w:r>
      <w:proofErr w:type="spellStart"/>
      <w:r w:rsidRPr="00F36E62">
        <w:rPr>
          <w:rFonts w:ascii="Arial" w:eastAsiaTheme="majorEastAsia" w:hAnsi="Arial" w:cs="Arial"/>
          <w:bCs/>
          <w:iCs/>
          <w:color w:val="000000" w:themeColor="text1"/>
          <w:kern w:val="24"/>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transdisciplinario</w:t>
      </w:r>
      <w:proofErr w:type="spellEnd"/>
      <w:r w:rsidRPr="00F36E62">
        <w:rPr>
          <w:rFonts w:ascii="Arial" w:eastAsiaTheme="majorEastAsia" w:hAnsi="Arial" w:cs="Arial"/>
          <w:bCs/>
          <w:iCs/>
          <w:color w:val="000000" w:themeColor="text1"/>
          <w:kern w:val="24"/>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un campo de articulación que integra acciones individuales, colectivas y poblacionales. Para lo cual se requieren procesos de gestión en los componentes de desarrollo del talento humano, armonización y reorganización de servicios de salud y planeación y gestión territorial.</w:t>
      </w:r>
    </w:p>
    <w:p w:rsidR="00595FE5" w:rsidRPr="00595FE5" w:rsidRDefault="00595FE5" w:rsidP="00595FE5">
      <w:pPr>
        <w:pStyle w:val="Prrafodelista"/>
        <w:rPr>
          <w:rFonts w:ascii="Arial" w:eastAsiaTheme="majorEastAsia" w:hAnsi="Arial" w:cs="Arial"/>
          <w:bCs/>
          <w:iCs/>
          <w:color w:val="000000" w:themeColor="text1"/>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95FE5" w:rsidRPr="007177AB" w:rsidRDefault="00595FE5" w:rsidP="00595FE5">
      <w:pPr>
        <w:jc w:val="both"/>
        <w:rPr>
          <w:rFonts w:ascii="Arial" w:eastAsiaTheme="majorEastAsia" w:hAnsi="Arial" w:cs="Arial"/>
          <w:bCs/>
          <w:iCs/>
          <w:color w:val="000000" w:themeColor="text1"/>
          <w:kern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95FE5" w:rsidRPr="00F36E62" w:rsidRDefault="00595FE5" w:rsidP="00595FE5">
      <w:pPr>
        <w:pStyle w:val="Prrafodelista"/>
        <w:rPr>
          <w:rFonts w:ascii="Arial" w:eastAsiaTheme="majorEastAsia" w:hAnsi="Arial" w:cs="Arial"/>
          <w:bCs/>
          <w:iCs/>
          <w:color w:val="000000" w:themeColor="text1"/>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95FE5" w:rsidRPr="00F36E62" w:rsidRDefault="00595FE5" w:rsidP="00595FE5">
      <w:pPr>
        <w:pStyle w:val="Prrafodelista"/>
        <w:ind w:left="360"/>
        <w:jc w:val="both"/>
        <w:rPr>
          <w:rFonts w:ascii="Arial" w:eastAsiaTheme="majorEastAsia" w:hAnsi="Arial" w:cs="Arial"/>
          <w:bCs/>
          <w:iCs/>
          <w:color w:val="000000" w:themeColor="text1"/>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95FE5" w:rsidRPr="00FE3BAA" w:rsidRDefault="00595FE5" w:rsidP="00595FE5">
      <w:pPr>
        <w:pStyle w:val="Prrafodelista"/>
        <w:numPr>
          <w:ilvl w:val="0"/>
          <w:numId w:val="4"/>
        </w:numPr>
        <w:jc w:val="both"/>
        <w:rPr>
          <w:rFonts w:ascii="Arial" w:eastAsiaTheme="majorEastAsia" w:hAnsi="Arial" w:cs="Arial"/>
          <w:bCs/>
          <w:iCs/>
          <w:color w:val="000000" w:themeColor="text1"/>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6E62">
        <w:rPr>
          <w:rFonts w:ascii="Arial" w:eastAsiaTheme="majorEastAsia" w:hAnsi="Arial" w:cs="Arial"/>
          <w:b/>
          <w:bCs/>
          <w:iCs/>
          <w:color w:val="000000" w:themeColor="text1"/>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GESTIÓN DEL RIESGO EN SALUD</w:t>
      </w:r>
      <w:r w:rsidRPr="00F36E62">
        <w:rPr>
          <w:rFonts w:ascii="Arial" w:eastAsiaTheme="majorEastAsia" w:hAnsi="Arial" w:cs="Arial"/>
          <w:bCs/>
          <w:iCs/>
          <w:color w:val="000000" w:themeColor="text1"/>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36E62">
        <w:rPr>
          <w:rFonts w:ascii="Arial" w:eastAsiaTheme="majorEastAsia" w:hAnsi="Arial" w:cs="Arial"/>
          <w:bCs/>
          <w:iCs/>
          <w:color w:val="000000" w:themeColor="text1"/>
          <w:kern w:val="24"/>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 una estrategia para anticiparse a las enfermedades y los traumatismos para que no se presenten o si se tienen, detectarlos y tratarlos precozmente para impedir o acortar su evolución y sus consecuencias. El objetivo de esta estrategia es el logro de un mejor nivel de salud de la población, una mejor experiencia de los usuarios durante el proceso de atención, y costos acordes a los resultados obtenidos.</w:t>
      </w:r>
    </w:p>
    <w:p w:rsidR="00595FE5" w:rsidRDefault="00595FE5" w:rsidP="00595FE5">
      <w:pPr>
        <w:pStyle w:val="Prrafodelista"/>
        <w:ind w:left="360"/>
        <w:jc w:val="both"/>
        <w:rPr>
          <w:rFonts w:ascii="Arial" w:eastAsiaTheme="majorEastAsia" w:hAnsi="Arial" w:cs="Arial"/>
          <w:b/>
          <w:bCs/>
          <w:iCs/>
          <w:color w:val="000000" w:themeColor="text1"/>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95FE5" w:rsidRPr="00FE3BAA" w:rsidRDefault="00595FE5" w:rsidP="00595FE5">
      <w:pPr>
        <w:pStyle w:val="Prrafodelista"/>
        <w:ind w:left="360"/>
        <w:jc w:val="both"/>
        <w:rPr>
          <w:rFonts w:ascii="Arial" w:eastAsiaTheme="majorEastAsia" w:hAnsi="Arial" w:cs="Arial"/>
          <w:bCs/>
          <w:iCs/>
          <w:color w:val="000000" w:themeColor="text1"/>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95FE5" w:rsidRPr="007E5628" w:rsidRDefault="00595FE5" w:rsidP="00595FE5">
      <w:pPr>
        <w:pStyle w:val="Prrafodelista"/>
        <w:numPr>
          <w:ilvl w:val="0"/>
          <w:numId w:val="4"/>
        </w:numPr>
        <w:jc w:val="both"/>
        <w:rPr>
          <w:rFonts w:ascii="Arial" w:eastAsiaTheme="majorEastAsia" w:hAnsi="Arial" w:cs="Arial"/>
          <w:bCs/>
          <w:iCs/>
          <w:color w:val="000000" w:themeColor="text1"/>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3BAA">
        <w:rPr>
          <w:rFonts w:ascii="Arial" w:eastAsiaTheme="majorEastAsia" w:hAnsi="Arial" w:cs="Arial"/>
          <w:b/>
          <w:bCs/>
          <w:iCs/>
          <w:color w:val="000000" w:themeColor="text1"/>
          <w:kern w:val="24"/>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DIFERENCIACIÓN TERRITORIAL:</w:t>
      </w:r>
      <w:r>
        <w:rPr>
          <w:rFonts w:ascii="Arial" w:eastAsiaTheme="majorEastAsia" w:hAnsi="Arial" w:cs="Arial"/>
          <w:b/>
          <w:bCs/>
          <w:iCs/>
          <w:color w:val="000000" w:themeColor="text1"/>
          <w:kern w:val="24"/>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E3BAA">
        <w:rPr>
          <w:rFonts w:ascii="Arial" w:eastAsiaTheme="majorEastAsia" w:hAnsi="Arial" w:cs="Arial"/>
          <w:bCs/>
          <w:iCs/>
          <w:color w:val="000000" w:themeColor="text1"/>
          <w:kern w:val="24"/>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Hay que tener en cuenta las necesidades específicas culturales, territoriales, geográficas, ambientales, del conflicto armado y la vulnerabilidad económica y social en que se encuentran poblaciones, tales como  las víctimas del conflicto armado, grupos étnicos en ciertas regiones del país, población con discapacidad, habitantes de la calle, población dispersa en el territorio nacional, mujeres y hombres jefes únicos de familia, población según el curso de vida, esto implica la adaptación de la oferta de servicios a esas particularidades específicas</w:t>
      </w:r>
      <w:r>
        <w:rPr>
          <w:rFonts w:ascii="Arial" w:eastAsiaTheme="majorEastAsia" w:hAnsi="Arial" w:cs="Arial"/>
          <w:bCs/>
          <w:iCs/>
          <w:color w:val="000000" w:themeColor="text1"/>
          <w:kern w:val="24"/>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595FE5" w:rsidRPr="00595FE5" w:rsidRDefault="00595FE5" w:rsidP="00595FE5">
      <w:pPr>
        <w:jc w:val="both"/>
        <w:rPr>
          <w:rFonts w:ascii="Arial" w:eastAsiaTheme="majorEastAsia" w:hAnsi="Arial" w:cs="Arial"/>
          <w:bCs/>
          <w:iCs/>
          <w:color w:val="000000" w:themeColor="text1"/>
          <w:kern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95FE5" w:rsidRPr="00B76087" w:rsidRDefault="00595FE5" w:rsidP="00595FE5">
      <w:pPr>
        <w:pStyle w:val="Sinespaciado"/>
        <w:jc w:val="both"/>
        <w:rPr>
          <w:rFonts w:ascii="Arial" w:hAnsi="Arial" w:cs="Arial"/>
          <w:b/>
          <w:sz w:val="24"/>
          <w:szCs w:val="24"/>
          <w:lang w:val="es-ES"/>
        </w:rPr>
      </w:pPr>
      <w:r w:rsidRPr="00B76087">
        <w:rPr>
          <w:rFonts w:ascii="Arial" w:hAnsi="Arial" w:cs="Arial"/>
          <w:b/>
          <w:sz w:val="24"/>
          <w:szCs w:val="24"/>
          <w:lang w:val="es-ES"/>
        </w:rPr>
        <w:t xml:space="preserve">MARCO </w:t>
      </w:r>
      <w:r>
        <w:rPr>
          <w:rFonts w:ascii="Arial" w:hAnsi="Arial" w:cs="Arial"/>
          <w:b/>
          <w:sz w:val="24"/>
          <w:szCs w:val="24"/>
          <w:lang w:val="es-ES"/>
        </w:rPr>
        <w:t xml:space="preserve">OPERATIVO </w:t>
      </w:r>
      <w:r w:rsidRPr="00B76087">
        <w:rPr>
          <w:rFonts w:ascii="Arial" w:hAnsi="Arial" w:cs="Arial"/>
          <w:b/>
          <w:sz w:val="24"/>
          <w:szCs w:val="24"/>
          <w:lang w:val="es-ES"/>
        </w:rPr>
        <w:t>DE LA POLITICA DE ATENCIÓN INTEGRAL EN SALUD (PAIS)</w:t>
      </w:r>
    </w:p>
    <w:p w:rsidR="00595FE5" w:rsidRDefault="00595FE5" w:rsidP="00595FE5">
      <w:pPr>
        <w:pStyle w:val="Sinespaciado"/>
        <w:rPr>
          <w:lang w:val="es-ES"/>
        </w:rPr>
      </w:pPr>
    </w:p>
    <w:p w:rsidR="00595FE5" w:rsidRDefault="00595FE5" w:rsidP="00595FE5">
      <w:pPr>
        <w:pStyle w:val="Sinespaciado"/>
        <w:rPr>
          <w:lang w:val="es-ES"/>
        </w:rPr>
      </w:pPr>
    </w:p>
    <w:p w:rsidR="00595FE5" w:rsidRDefault="00595FE5" w:rsidP="007177AB">
      <w:pPr>
        <w:pStyle w:val="Sinespaciado"/>
        <w:jc w:val="both"/>
        <w:rPr>
          <w:rFonts w:ascii="Arial" w:hAnsi="Arial" w:cs="Arial"/>
          <w:bCs/>
          <w:iCs/>
          <w:lang w:val="es-ES"/>
        </w:rPr>
      </w:pPr>
      <w:r w:rsidRPr="00157485">
        <w:rPr>
          <w:rFonts w:ascii="Arial" w:hAnsi="Arial" w:cs="Arial"/>
          <w:bCs/>
          <w:iCs/>
          <w:noProof/>
          <w:sz w:val="24"/>
          <w:szCs w:val="24"/>
          <w:lang w:val="en-US"/>
        </w:rPr>
        <w:drawing>
          <wp:inline distT="0" distB="0" distL="0" distR="0" wp14:anchorId="2C4A6580" wp14:editId="3D24B465">
            <wp:extent cx="4476750" cy="2971800"/>
            <wp:effectExtent l="38100" t="0" r="95250" b="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sectPr w:rsidR="00595FE5" w:rsidSect="000816A6">
      <w:headerReference w:type="even" r:id="rId19"/>
      <w:headerReference w:type="default" r:id="rId20"/>
      <w:footerReference w:type="default" r:id="rId21"/>
      <w:headerReference w:type="firs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06D3" w:rsidRDefault="006E06D3" w:rsidP="00BC5D01">
      <w:r>
        <w:separator/>
      </w:r>
    </w:p>
  </w:endnote>
  <w:endnote w:type="continuationSeparator" w:id="0">
    <w:p w:rsidR="006E06D3" w:rsidRDefault="006E06D3" w:rsidP="00BC5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CC8" w:rsidRDefault="00864F4A">
    <w:pPr>
      <w:pStyle w:val="Piedepgina"/>
    </w:pPr>
    <w:r>
      <w:rPr>
        <w:noProof/>
        <w:lang w:val="en-US"/>
      </w:rPr>
      <mc:AlternateContent>
        <mc:Choice Requires="wps">
          <w:drawing>
            <wp:anchor distT="0" distB="0" distL="114300" distR="114300" simplePos="0" relativeHeight="251672576" behindDoc="0" locked="0" layoutInCell="1" allowOverlap="1">
              <wp:simplePos x="0" y="0"/>
              <wp:positionH relativeFrom="column">
                <wp:posOffset>4111625</wp:posOffset>
              </wp:positionH>
              <wp:positionV relativeFrom="paragraph">
                <wp:posOffset>-303530</wp:posOffset>
              </wp:positionV>
              <wp:extent cx="1388110" cy="742950"/>
              <wp:effectExtent l="10160" t="9525" r="11430" b="9525"/>
              <wp:wrapNone/>
              <wp:docPr id="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110" cy="7429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3600115" id="Rectangle 26" o:spid="_x0000_s1026" style="position:absolute;margin-left:323.75pt;margin-top:-23.9pt;width:109.3pt;height: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" strokecolor="white [3212]"/>
          </w:pict>
        </mc:Fallback>
      </mc:AlternateContent>
    </w:r>
    <w:r w:rsidR="003F3550">
      <w:rPr>
        <w:noProof/>
        <w:lang w:val="en-US"/>
      </w:rPr>
      <w:drawing>
        <wp:anchor distT="0" distB="0" distL="114300" distR="114300" simplePos="0" relativeHeight="251668480" behindDoc="1" locked="0" layoutInCell="1" allowOverlap="1">
          <wp:simplePos x="0" y="0"/>
          <wp:positionH relativeFrom="column">
            <wp:posOffset>4101465</wp:posOffset>
          </wp:positionH>
          <wp:positionV relativeFrom="paragraph">
            <wp:posOffset>-379730</wp:posOffset>
          </wp:positionV>
          <wp:extent cx="2362530" cy="885949"/>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_fondo2.png"/>
                  <pic:cNvPicPr/>
                </pic:nvPicPr>
                <pic:blipFill>
                  <a:blip r:embed="rId1">
                    <a:extLst>
                      <a:ext uri="{28A0092B-C50C-407E-A947-70E740481C1C}">
                        <a14:useLocalDpi xmlns:a14="http://schemas.microsoft.com/office/drawing/2010/main" val="0"/>
                      </a:ext>
                    </a:extLst>
                  </a:blip>
                  <a:stretch>
                    <a:fillRect/>
                  </a:stretch>
                </pic:blipFill>
                <pic:spPr>
                  <a:xfrm>
                    <a:off x="0" y="0"/>
                    <a:ext cx="2362530" cy="88594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06D3" w:rsidRDefault="006E06D3" w:rsidP="00BC5D01">
      <w:r>
        <w:separator/>
      </w:r>
    </w:p>
  </w:footnote>
  <w:footnote w:type="continuationSeparator" w:id="0">
    <w:p w:rsidR="006E06D3" w:rsidRDefault="006E06D3" w:rsidP="00BC5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D01" w:rsidRDefault="006E06D3">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9" o:spid="_x0000_s2071" type="#_x0000_t75" style="position:absolute;margin-left:0;margin-top:0;width:438.5pt;height:350.25pt;z-index:-251645952;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D01" w:rsidRDefault="006E06D3">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200" o:spid="_x0000_s2072" type="#_x0000_t75" style="position:absolute;margin-left:0;margin-top:0;width:438.5pt;height:350.25pt;z-index:-251644928;mso-position-horizontal:center;mso-position-horizontal-relative:margin;mso-position-vertical:center;mso-position-vertical-relative:margin" o:allowincell="f">
          <v:imagedata r:id="rId1" o:title="marca de agua"/>
          <w10:wrap anchorx="margin" anchory="margin"/>
        </v:shape>
      </w:pict>
    </w:r>
    <w:r w:rsidR="00864F4A">
      <w:rPr>
        <w:noProof/>
        <w:lang w:val="en-US"/>
      </w:rPr>
      <mc:AlternateContent>
        <mc:Choice Requires="wps">
          <w:drawing>
            <wp:anchor distT="0" distB="0" distL="114300" distR="114300" simplePos="0" relativeHeight="251660288" behindDoc="0" locked="0" layoutInCell="1" allowOverlap="1">
              <wp:simplePos x="0" y="0"/>
              <wp:positionH relativeFrom="column">
                <wp:posOffset>4113530</wp:posOffset>
              </wp:positionH>
              <wp:positionV relativeFrom="paragraph">
                <wp:posOffset>923290</wp:posOffset>
              </wp:positionV>
              <wp:extent cx="1981200" cy="314325"/>
              <wp:effectExtent l="0" t="0" r="0" b="952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a:noFill/>
                      </a:ln>
                      <a:extLst/>
                    </wps:spPr>
                    <wps:txbx>
                      <w:txbxContent>
                        <w:p w:rsidR="00CC2441" w:rsidRPr="00E44BF8" w:rsidRDefault="00CC244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xml:space="preserve">: </w:t>
                          </w:r>
                        </w:p>
                        <w:p w:rsidR="00CC2441" w:rsidRDefault="00CC2441" w:rsidP="00CC24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23.9pt;margin-top:72.7pt;width:156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" stroked="f">
              <v:textbox>
                <w:txbxContent>
                  <w:p w:rsidR="00CC2441" w:rsidRPr="00E44BF8" w:rsidRDefault="00CC244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xml:space="preserve">: </w:t>
                    </w:r>
                  </w:p>
                  <w:p w:rsidR="00CC2441" w:rsidRDefault="00CC2441" w:rsidP="00CC2441"/>
                </w:txbxContent>
              </v:textbox>
            </v:shape>
          </w:pict>
        </mc:Fallback>
      </mc:AlternateContent>
    </w:r>
    <w:r w:rsidR="00864F4A">
      <w:rPr>
        <w:noProof/>
        <w:lang w:val="en-US"/>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923290</wp:posOffset>
              </wp:positionV>
              <wp:extent cx="1190625" cy="190500"/>
              <wp:effectExtent l="0" t="0" r="9525" b="0"/>
              <wp:wrapNone/>
              <wp:docPr id="5"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190500"/>
                      </a:xfrm>
                      <a:prstGeom prst="rect">
                        <a:avLst/>
                      </a:prstGeom>
                      <a:solidFill>
                        <a:sysClr val="window" lastClr="FFFFFF"/>
                      </a:solidFill>
                      <a:ln w="6350">
                        <a:noFill/>
                      </a:ln>
                      <a:effectLst/>
                    </wps:spPr>
                    <wps:txbx>
                      <w:txbxContent>
                        <w:p w:rsidR="00CC2441" w:rsidRPr="006226C0" w:rsidRDefault="00CC2441" w:rsidP="00CC2441">
                          <w:pPr>
                            <w:rPr>
                              <w:rFonts w:ascii="Arial" w:hAnsi="Arial" w:cs="Arial"/>
                              <w:color w:val="000000" w:themeColor="text1"/>
                              <w:sz w:val="16"/>
                              <w:szCs w:val="16"/>
                            </w:rPr>
                          </w:pPr>
                          <w:proofErr w:type="spellStart"/>
                          <w:r w:rsidRPr="006226C0">
                            <w:rPr>
                              <w:rFonts w:ascii="Arial" w:hAnsi="Arial" w:cs="Arial"/>
                              <w:color w:val="000000" w:themeColor="text1"/>
                              <w:sz w:val="16"/>
                              <w:szCs w:val="16"/>
                            </w:rPr>
                            <w:t>Versión</w:t>
                          </w:r>
                          <w:proofErr w:type="spellEnd"/>
                          <w:r w:rsidRPr="006226C0">
                            <w:rPr>
                              <w:rFonts w:ascii="Arial" w:hAnsi="Arial" w:cs="Arial"/>
                              <w:color w:val="000000" w:themeColor="text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 Cuadro de texto" o:spid="_x0000_s1027" type="#_x0000_t202" style="position:absolute;margin-left:-1.5pt;margin-top:72.7pt;width:93.7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" fillcolor="window" stroked="f" strokeweight=".5pt">
              <v:path arrowok="t"/>
              <v:textbox>
                <w:txbxContent>
                  <w:p w:rsidR="00CC2441" w:rsidRPr="006226C0" w:rsidRDefault="00CC2441" w:rsidP="00CC2441">
                    <w:pPr>
                      <w:rPr>
                        <w:rFonts w:ascii="Arial" w:hAnsi="Arial" w:cs="Arial"/>
                        <w:color w:val="000000" w:themeColor="text1"/>
                        <w:sz w:val="16"/>
                        <w:szCs w:val="16"/>
                      </w:rPr>
                    </w:pPr>
                    <w:proofErr w:type="spellStart"/>
                    <w:r w:rsidRPr="006226C0">
                      <w:rPr>
                        <w:rFonts w:ascii="Arial" w:hAnsi="Arial" w:cs="Arial"/>
                        <w:color w:val="000000" w:themeColor="text1"/>
                        <w:sz w:val="16"/>
                        <w:szCs w:val="16"/>
                      </w:rPr>
                      <w:t>Versión</w:t>
                    </w:r>
                    <w:proofErr w:type="spellEnd"/>
                    <w:r w:rsidRPr="006226C0">
                      <w:rPr>
                        <w:rFonts w:ascii="Arial" w:hAnsi="Arial" w:cs="Arial"/>
                        <w:color w:val="000000" w:themeColor="text1"/>
                        <w:sz w:val="16"/>
                        <w:szCs w:val="16"/>
                      </w:rPr>
                      <w:t>:</w:t>
                    </w:r>
                  </w:p>
                </w:txbxContent>
              </v:textbox>
            </v:shape>
          </w:pict>
        </mc:Fallback>
      </mc:AlternateContent>
    </w:r>
    <w:r w:rsidR="00864F4A">
      <w:rPr>
        <w:noProof/>
        <w:lang w:val="en-US"/>
      </w:rPr>
      <mc:AlternateContent>
        <mc:Choice Requires="wps">
          <w:drawing>
            <wp:anchor distT="4294967294" distB="4294967294" distL="114300" distR="114300" simplePos="0" relativeHeight="251665408" behindDoc="0" locked="0" layoutInCell="1" allowOverlap="1">
              <wp:simplePos x="0" y="0"/>
              <wp:positionH relativeFrom="margin">
                <wp:align>center</wp:align>
              </wp:positionH>
              <wp:positionV relativeFrom="paragraph">
                <wp:posOffset>800734</wp:posOffset>
              </wp:positionV>
              <wp:extent cx="6882130" cy="0"/>
              <wp:effectExtent l="76200" t="76200" r="52070" b="114300"/>
              <wp:wrapNone/>
              <wp:docPr id="4"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882130" cy="0"/>
                      </a:xfrm>
                      <a:prstGeom prst="line">
                        <a:avLst/>
                      </a:prstGeom>
                      <a:noFill/>
                      <a:ln w="38100">
                        <a:solidFill>
                          <a:srgbClr val="C00000"/>
                        </a:solidFill>
                        <a:round/>
                        <a:headEnd/>
                        <a:tailEnd/>
                      </a:ln>
                      <a:effectLst>
                        <a:outerShdw blurRad="63500" dist="23000" dir="5400000" rotWithShape="0">
                          <a:srgbClr val="000000">
                            <a:alpha val="34999"/>
                          </a:srgbClr>
                        </a:outerShdw>
                      </a:effectLst>
                      <a:extLst/>
                    </wps:spPr>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A662B3A" id="2 Conector recto" o:spid="_x0000_s1026" style="position:absolute;flip:y;z-index:25166540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margin;mso-height-relative:page" from="0,63.05pt" to="541.9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" strokecolor="#c00000" strokeweight="3pt">
              <v:shadow on="t" color="black" opacity="22936f" origin=",.5" offset="0,.63889mm"/>
              <o:lock v:ext="edit" shapetype="f"/>
              <w10:wrap anchorx="margin"/>
            </v:line>
          </w:pict>
        </mc:Fallback>
      </mc:AlternateContent>
    </w:r>
    <w:r w:rsidR="003F3550">
      <w:rPr>
        <w:noProof/>
        <w:lang w:val="en-US"/>
      </w:rPr>
      <w:drawing>
        <wp:inline distT="0" distB="0" distL="0" distR="0">
          <wp:extent cx="1825624" cy="719391"/>
          <wp:effectExtent l="0" t="0" r="381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gan.png"/>
                  <pic:cNvPicPr/>
                </pic:nvPicPr>
                <pic:blipFill>
                  <a:blip r:embed="rId2">
                    <a:extLst>
                      <a:ext uri="{28A0092B-C50C-407E-A947-70E740481C1C}">
                        <a14:useLocalDpi xmlns:a14="http://schemas.microsoft.com/office/drawing/2010/main" val="0"/>
                      </a:ext>
                    </a:extLst>
                  </a:blip>
                  <a:stretch>
                    <a:fillRect/>
                  </a:stretch>
                </pic:blipFill>
                <pic:spPr>
                  <a:xfrm>
                    <a:off x="0" y="0"/>
                    <a:ext cx="1863045" cy="73413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D01" w:rsidRDefault="006E06D3">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8" o:spid="_x0000_s2070" type="#_x0000_t75" style="position:absolute;margin-left:0;margin-top:0;width:438.5pt;height:350.25pt;z-index:-251646976;mso-position-horizontal:center;mso-position-horizontal-relative:margin;mso-position-vertical:center;mso-position-vertical-relative:margin" o:allowincell="f">
          <v:imagedata r:id="rId1" o:title="marca de agu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A0DBD"/>
    <w:multiLevelType w:val="hybridMultilevel"/>
    <w:tmpl w:val="FAEE427C"/>
    <w:lvl w:ilvl="0" w:tplc="B68EF8B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9DB1100"/>
    <w:multiLevelType w:val="hybridMultilevel"/>
    <w:tmpl w:val="71125D28"/>
    <w:lvl w:ilvl="0" w:tplc="59928780">
      <w:start w:val="1"/>
      <w:numFmt w:val="decimal"/>
      <w:lvlText w:val="%1-"/>
      <w:lvlJc w:val="left"/>
      <w:pPr>
        <w:ind w:left="360" w:hanging="360"/>
      </w:pPr>
      <w:rPr>
        <w:rFonts w:ascii="Arial" w:eastAsiaTheme="minorHAnsi" w:hAnsi="Arial" w:cs="Arial"/>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30E57295"/>
    <w:multiLevelType w:val="hybridMultilevel"/>
    <w:tmpl w:val="28B61F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E8918F7"/>
    <w:multiLevelType w:val="hybridMultilevel"/>
    <w:tmpl w:val="561840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BEE7408"/>
    <w:multiLevelType w:val="hybridMultilevel"/>
    <w:tmpl w:val="2F5AFE2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B24"/>
    <w:rsid w:val="0001384C"/>
    <w:rsid w:val="00026CC8"/>
    <w:rsid w:val="00051377"/>
    <w:rsid w:val="00062370"/>
    <w:rsid w:val="000816A6"/>
    <w:rsid w:val="00100B24"/>
    <w:rsid w:val="001122F3"/>
    <w:rsid w:val="001456F9"/>
    <w:rsid w:val="00281CD9"/>
    <w:rsid w:val="00282D0A"/>
    <w:rsid w:val="002C7532"/>
    <w:rsid w:val="00367169"/>
    <w:rsid w:val="00373D6F"/>
    <w:rsid w:val="003A4316"/>
    <w:rsid w:val="003F3550"/>
    <w:rsid w:val="00440828"/>
    <w:rsid w:val="004505A9"/>
    <w:rsid w:val="004E62AE"/>
    <w:rsid w:val="00542E83"/>
    <w:rsid w:val="00570E92"/>
    <w:rsid w:val="00573F4D"/>
    <w:rsid w:val="00591E20"/>
    <w:rsid w:val="00595FE5"/>
    <w:rsid w:val="00597C31"/>
    <w:rsid w:val="005A59B9"/>
    <w:rsid w:val="00601DE9"/>
    <w:rsid w:val="0062172A"/>
    <w:rsid w:val="00640B6E"/>
    <w:rsid w:val="0066532D"/>
    <w:rsid w:val="006B6189"/>
    <w:rsid w:val="006E06D3"/>
    <w:rsid w:val="007177AB"/>
    <w:rsid w:val="00786153"/>
    <w:rsid w:val="007D25AF"/>
    <w:rsid w:val="007E65E5"/>
    <w:rsid w:val="007F2AA3"/>
    <w:rsid w:val="0081418B"/>
    <w:rsid w:val="0085787E"/>
    <w:rsid w:val="00864F4A"/>
    <w:rsid w:val="009B5B88"/>
    <w:rsid w:val="00A870CF"/>
    <w:rsid w:val="00A87164"/>
    <w:rsid w:val="00AA00C5"/>
    <w:rsid w:val="00AA1A36"/>
    <w:rsid w:val="00AC3E76"/>
    <w:rsid w:val="00B52482"/>
    <w:rsid w:val="00BC5D01"/>
    <w:rsid w:val="00BF4419"/>
    <w:rsid w:val="00CC2441"/>
    <w:rsid w:val="00D40520"/>
    <w:rsid w:val="00D5105B"/>
    <w:rsid w:val="00D55EF0"/>
    <w:rsid w:val="00E16B8D"/>
    <w:rsid w:val="00E252C7"/>
    <w:rsid w:val="00E26C6A"/>
    <w:rsid w:val="00F81724"/>
    <w:rsid w:val="00FC3624"/>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5:docId w15:val="{368B52F0-74F7-4769-AA96-CE9E77BC5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EncabezadoCar">
    <w:name w:val="Encabezado Car"/>
    <w:basedOn w:val="Fuentedeprrafopredeter"/>
    <w:link w:val="Encabezado"/>
    <w:uiPriority w:val="99"/>
    <w:rsid w:val="00BC5D01"/>
  </w:style>
  <w:style w:type="paragraph" w:styleId="Piedepgina">
    <w:name w:val="footer"/>
    <w:basedOn w:val="Normal"/>
    <w:link w:val="Piedepgina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PiedepginaCar">
    <w:name w:val="Pie de página Car"/>
    <w:basedOn w:val="Fuentedeprrafopredeter"/>
    <w:link w:val="Piedepgina"/>
    <w:uiPriority w:val="99"/>
    <w:rsid w:val="00BC5D01"/>
  </w:style>
  <w:style w:type="paragraph" w:styleId="Sinespaciado">
    <w:name w:val="No Spacing"/>
    <w:uiPriority w:val="1"/>
    <w:qFormat/>
    <w:rsid w:val="00373D6F"/>
    <w:pPr>
      <w:spacing w:after="0" w:line="240" w:lineRule="auto"/>
    </w:pPr>
    <w:rPr>
      <w:lang w:val="es-CO"/>
    </w:rPr>
  </w:style>
  <w:style w:type="table" w:customStyle="1" w:styleId="TableNormal">
    <w:name w:val="Table Normal"/>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CO" w:eastAsia="es-CO"/>
    </w:rPr>
    <w:tblPr>
      <w:tblInd w:w="0" w:type="dxa"/>
      <w:tblCellMar>
        <w:top w:w="0" w:type="dxa"/>
        <w:left w:w="0" w:type="dxa"/>
        <w:bottom w:w="0" w:type="dxa"/>
        <w:right w:w="0" w:type="dxa"/>
      </w:tblCellMar>
    </w:tblPr>
  </w:style>
  <w:style w:type="paragraph" w:customStyle="1" w:styleId="Body">
    <w:name w:val="Body"/>
    <w:rsid w:val="009B5B88"/>
    <w:pPr>
      <w:pBdr>
        <w:top w:val="nil"/>
        <w:left w:val="nil"/>
        <w:bottom w:val="nil"/>
        <w:right w:val="nil"/>
        <w:between w:val="nil"/>
        <w:bar w:val="nil"/>
      </w:pBdr>
    </w:pPr>
    <w:rPr>
      <w:rFonts w:ascii="Calibri" w:eastAsia="Calibri" w:hAnsi="Calibri" w:cs="Calibri"/>
      <w:color w:val="000000"/>
      <w:u w:color="000000"/>
      <w:bdr w:val="nil"/>
      <w:lang w:val="pt-PT" w:eastAsia="es-CO"/>
    </w:rPr>
  </w:style>
  <w:style w:type="paragraph" w:styleId="NormalWeb">
    <w:name w:val="Normal (Web)"/>
    <w:rsid w:val="009B5B88"/>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s-ES_tradnl" w:eastAsia="es-CO"/>
    </w:rPr>
  </w:style>
  <w:style w:type="paragraph" w:styleId="Textodeglobo">
    <w:name w:val="Balloon Text"/>
    <w:basedOn w:val="Normal"/>
    <w:link w:val="TextodegloboCar"/>
    <w:uiPriority w:val="99"/>
    <w:semiHidden/>
    <w:unhideWhenUsed/>
    <w:rsid w:val="0085787E"/>
    <w:rPr>
      <w:rFonts w:ascii="Tahoma" w:hAnsi="Tahoma" w:cs="Tahoma"/>
      <w:sz w:val="16"/>
      <w:szCs w:val="16"/>
    </w:rPr>
  </w:style>
  <w:style w:type="character" w:customStyle="1" w:styleId="TextodegloboCar">
    <w:name w:val="Texto de globo Car"/>
    <w:basedOn w:val="Fuentedeprrafopredeter"/>
    <w:link w:val="Textodeglobo"/>
    <w:uiPriority w:val="99"/>
    <w:semiHidden/>
    <w:rsid w:val="0085787E"/>
    <w:rPr>
      <w:rFonts w:ascii="Tahoma" w:eastAsia="Arial Unicode MS" w:hAnsi="Tahoma" w:cs="Tahoma"/>
      <w:sz w:val="16"/>
      <w:szCs w:val="16"/>
      <w:bdr w:val="nil"/>
      <w:lang w:val="en-US"/>
    </w:rPr>
  </w:style>
  <w:style w:type="paragraph" w:styleId="Prrafodelista">
    <w:name w:val="List Paragraph"/>
    <w:basedOn w:val="Normal"/>
    <w:uiPriority w:val="34"/>
    <w:qFormat/>
    <w:rsid w:val="00595FE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4.png"/><Relationship Id="rId18" Type="http://schemas.microsoft.com/office/2007/relationships/diagramDrawing" Target="diagrams/drawing2.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diagramColors" Target="diagrams/colors2.xml"/><Relationship Id="rId2" Type="http://schemas.openxmlformats.org/officeDocument/2006/relationships/styles" Target="styles.xml"/><Relationship Id="rId16" Type="http://schemas.openxmlformats.org/officeDocument/2006/relationships/diagramQuickStyle" Target="diagrams/quickStyle2.xm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diagramLayout" Target="diagrams/layout2.xml"/><Relationship Id="rId23"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Data" Target="diagrams/data2.xm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diagrams/_rels/data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diagrams/_rels/data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diagrams/_rels/drawing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diagrams/_rels/drawing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315DFD-79F9-473D-9D2F-72F9D006DAC2}"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s-CO"/>
        </a:p>
      </dgm:t>
    </dgm:pt>
    <dgm:pt modelId="{74C73BC9-087C-477E-B638-9CB3638D1C76}">
      <dgm:prSet phldrT="[Texto]" custT="1"/>
      <dgm:spPr>
        <a:blipFill rotWithShape="0">
          <a:blip xmlns:r="http://schemas.openxmlformats.org/officeDocument/2006/relationships" r:embed="rId1"/>
          <a:tile tx="0" ty="0" sx="100000" sy="100000" flip="none" algn="tl"/>
        </a:blipFill>
      </dgm:spPr>
      <dgm:t>
        <a:bodyPr/>
        <a:lstStyle/>
        <a:p>
          <a:r>
            <a:rPr lang="es-CO" sz="1600" b="1" dirty="0" smtClean="0">
              <a:solidFill>
                <a:schemeClr val="tx1"/>
              </a:solidFill>
              <a:effectLst>
                <a:outerShdw blurRad="38100" dist="38100" dir="2700000" algn="tl">
                  <a:srgbClr val="000000">
                    <a:alpha val="43137"/>
                  </a:srgbClr>
                </a:outerShdw>
              </a:effectLst>
            </a:rPr>
            <a:t>PAIS</a:t>
          </a:r>
        </a:p>
        <a:p>
          <a:r>
            <a:rPr lang="es-CO" sz="1600" b="1" i="0" dirty="0" smtClean="0">
              <a:solidFill>
                <a:schemeClr val="tx1"/>
              </a:solidFill>
            </a:rPr>
            <a:t>Política Integral de Atención en Salud Febrero 16/16 </a:t>
          </a:r>
          <a:endParaRPr lang="es-CO" sz="1600" b="1" dirty="0">
            <a:solidFill>
              <a:schemeClr val="tx1"/>
            </a:solidFill>
          </a:endParaRPr>
        </a:p>
      </dgm:t>
    </dgm:pt>
    <dgm:pt modelId="{AC9F9D03-F973-4868-82A7-2929EA5D5C32}" type="parTrans" cxnId="{EF077F78-BD72-4F8E-8EF8-A82153C30682}">
      <dgm:prSet/>
      <dgm:spPr/>
      <dgm:t>
        <a:bodyPr/>
        <a:lstStyle/>
        <a:p>
          <a:endParaRPr lang="es-CO"/>
        </a:p>
      </dgm:t>
    </dgm:pt>
    <dgm:pt modelId="{454D4905-D7A3-46F7-8A6E-B67DEA9C7907}" type="sibTrans" cxnId="{EF077F78-BD72-4F8E-8EF8-A82153C30682}">
      <dgm:prSet/>
      <dgm:spPr/>
      <dgm:t>
        <a:bodyPr/>
        <a:lstStyle/>
        <a:p>
          <a:endParaRPr lang="es-CO"/>
        </a:p>
      </dgm:t>
    </dgm:pt>
    <dgm:pt modelId="{3C658D7A-31FA-4471-A4C1-73CC4A4E4859}">
      <dgm:prSet phldrT="[Texto]" custT="1"/>
      <dgm:spPr>
        <a:blipFill rotWithShape="0">
          <a:blip xmlns:r="http://schemas.openxmlformats.org/officeDocument/2006/relationships" r:embed="rId2"/>
          <a:tile tx="0" ty="0" sx="100000" sy="100000" flip="none" algn="tl"/>
        </a:blipFill>
      </dgm:spPr>
      <dgm:t>
        <a:bodyPr/>
        <a:lstStyle/>
        <a:p>
          <a:r>
            <a:rPr lang="es-CO" sz="1600" b="1" dirty="0" smtClean="0">
              <a:solidFill>
                <a:schemeClr val="tx1"/>
              </a:solidFill>
              <a:effectLst>
                <a:outerShdw blurRad="38100" dist="38100" dir="2700000" algn="tl">
                  <a:srgbClr val="000000">
                    <a:alpha val="43137"/>
                  </a:srgbClr>
                </a:outerShdw>
              </a:effectLst>
            </a:rPr>
            <a:t>Estratégico</a:t>
          </a:r>
          <a:r>
            <a:rPr lang="es-CO" sz="1600" dirty="0" smtClean="0">
              <a:solidFill>
                <a:schemeClr val="tx1"/>
              </a:solidFill>
            </a:rPr>
            <a:t>     </a:t>
          </a:r>
          <a:r>
            <a:rPr lang="es-CO" sz="1600" b="0" i="0" dirty="0" smtClean="0">
              <a:solidFill>
                <a:schemeClr val="tx1"/>
              </a:solidFill>
            </a:rPr>
            <a:t>determina las prioridades del sector salud en el largo plazo</a:t>
          </a:r>
          <a:r>
            <a:rPr lang="es-CO" sz="1600" dirty="0" smtClean="0">
              <a:solidFill>
                <a:schemeClr val="tx1"/>
              </a:solidFill>
            </a:rPr>
            <a:t> </a:t>
          </a:r>
          <a:endParaRPr lang="es-CO" sz="1600" dirty="0">
            <a:solidFill>
              <a:schemeClr val="tx1"/>
            </a:solidFill>
          </a:endParaRPr>
        </a:p>
      </dgm:t>
    </dgm:pt>
    <dgm:pt modelId="{7A528512-899E-4035-886F-F0673F092482}" type="parTrans" cxnId="{A2C74808-17DB-4036-A419-121E09EAD26A}">
      <dgm:prSet/>
      <dgm:spPr/>
      <dgm:t>
        <a:bodyPr/>
        <a:lstStyle/>
        <a:p>
          <a:endParaRPr lang="es-CO"/>
        </a:p>
      </dgm:t>
    </dgm:pt>
    <dgm:pt modelId="{5BBC7550-E149-4CA6-ACB7-B3B6D8B8113F}" type="sibTrans" cxnId="{A2C74808-17DB-4036-A419-121E09EAD26A}">
      <dgm:prSet/>
      <dgm:spPr/>
      <dgm:t>
        <a:bodyPr/>
        <a:lstStyle/>
        <a:p>
          <a:endParaRPr lang="es-CO"/>
        </a:p>
      </dgm:t>
    </dgm:pt>
    <dgm:pt modelId="{4EE69D3E-BD3F-45D3-A0B8-7E8168BF0056}">
      <dgm:prSet phldrT="[Texto]" custT="1"/>
      <dgm:spPr>
        <a:blipFill rotWithShape="0">
          <a:blip xmlns:r="http://schemas.openxmlformats.org/officeDocument/2006/relationships" r:embed="rId2"/>
          <a:tile tx="0" ty="0" sx="100000" sy="100000" flip="none" algn="tl"/>
        </a:blipFill>
      </dgm:spPr>
      <dgm:t>
        <a:bodyPr/>
        <a:lstStyle/>
        <a:p>
          <a:r>
            <a:rPr lang="es-CO" sz="1600" b="1" dirty="0" smtClean="0">
              <a:solidFill>
                <a:schemeClr val="tx1"/>
              </a:solidFill>
              <a:effectLst>
                <a:outerShdw blurRad="38100" dist="38100" dir="2700000" algn="tl">
                  <a:srgbClr val="000000">
                    <a:alpha val="43137"/>
                  </a:srgbClr>
                </a:outerShdw>
              </a:effectLst>
            </a:rPr>
            <a:t>Operativo    </a:t>
          </a:r>
          <a:r>
            <a:rPr lang="es-CO" sz="1600" dirty="0" smtClean="0">
              <a:solidFill>
                <a:schemeClr val="tx1"/>
              </a:solidFill>
            </a:rPr>
            <a:t>      </a:t>
          </a:r>
          <a:r>
            <a:rPr lang="es-CO" sz="1600" b="0" i="0" dirty="0" smtClean="0">
              <a:solidFill>
                <a:schemeClr val="tx1"/>
              </a:solidFill>
            </a:rPr>
            <a:t>Modelo de Atención Integral en Salud </a:t>
          </a:r>
          <a:r>
            <a:rPr lang="es-CO" sz="1600" b="1" i="0" dirty="0" smtClean="0">
              <a:solidFill>
                <a:schemeClr val="tx1"/>
              </a:solidFill>
              <a:effectLst>
                <a:outerShdw blurRad="38100" dist="38100" dir="2700000" algn="tl">
                  <a:srgbClr val="000000">
                    <a:alpha val="43137"/>
                  </a:srgbClr>
                </a:outerShdw>
              </a:effectLst>
            </a:rPr>
            <a:t>(MIAS)</a:t>
          </a:r>
          <a:r>
            <a:rPr lang="es-CO" sz="1600" b="1" dirty="0" smtClean="0">
              <a:solidFill>
                <a:schemeClr val="tx1"/>
              </a:solidFill>
              <a:effectLst>
                <a:outerShdw blurRad="38100" dist="38100" dir="2700000" algn="tl">
                  <a:srgbClr val="000000">
                    <a:alpha val="43137"/>
                  </a:srgbClr>
                </a:outerShdw>
              </a:effectLst>
            </a:rPr>
            <a:t> </a:t>
          </a:r>
          <a:endParaRPr lang="es-CO" sz="1600" b="1" dirty="0">
            <a:solidFill>
              <a:schemeClr val="tx1"/>
            </a:solidFill>
            <a:effectLst>
              <a:outerShdw blurRad="38100" dist="38100" dir="2700000" algn="tl">
                <a:srgbClr val="000000">
                  <a:alpha val="43137"/>
                </a:srgbClr>
              </a:outerShdw>
            </a:effectLst>
          </a:endParaRPr>
        </a:p>
      </dgm:t>
    </dgm:pt>
    <dgm:pt modelId="{176ED82E-A855-4D11-9E4C-274B3365E7CD}" type="parTrans" cxnId="{A15F4A09-D105-476B-A486-CAA9667ED322}">
      <dgm:prSet/>
      <dgm:spPr/>
      <dgm:t>
        <a:bodyPr/>
        <a:lstStyle/>
        <a:p>
          <a:endParaRPr lang="es-CO"/>
        </a:p>
      </dgm:t>
    </dgm:pt>
    <dgm:pt modelId="{1FCF4AE1-4885-417F-B7E5-C6A2D92C0B52}" type="sibTrans" cxnId="{A15F4A09-D105-476B-A486-CAA9667ED322}">
      <dgm:prSet/>
      <dgm:spPr/>
      <dgm:t>
        <a:bodyPr/>
        <a:lstStyle/>
        <a:p>
          <a:endParaRPr lang="es-CO"/>
        </a:p>
      </dgm:t>
    </dgm:pt>
    <dgm:pt modelId="{24EEAA20-EACF-4130-B7DD-8A6CEB0167E4}" type="pres">
      <dgm:prSet presAssocID="{94315DFD-79F9-473D-9D2F-72F9D006DAC2}" presName="diagram" presStyleCnt="0">
        <dgm:presLayoutVars>
          <dgm:chPref val="1"/>
          <dgm:dir/>
          <dgm:animOne val="branch"/>
          <dgm:animLvl val="lvl"/>
          <dgm:resizeHandles val="exact"/>
        </dgm:presLayoutVars>
      </dgm:prSet>
      <dgm:spPr/>
      <dgm:t>
        <a:bodyPr/>
        <a:lstStyle/>
        <a:p>
          <a:endParaRPr lang="es-CO"/>
        </a:p>
      </dgm:t>
    </dgm:pt>
    <dgm:pt modelId="{7271DE08-76C9-4728-8067-4238ADFBD541}" type="pres">
      <dgm:prSet presAssocID="{74C73BC9-087C-477E-B638-9CB3638D1C76}" presName="root1" presStyleCnt="0"/>
      <dgm:spPr/>
    </dgm:pt>
    <dgm:pt modelId="{EA719A6E-4726-4074-B209-D740E447A175}" type="pres">
      <dgm:prSet presAssocID="{74C73BC9-087C-477E-B638-9CB3638D1C76}" presName="LevelOneTextNode" presStyleLbl="node0" presStyleIdx="0" presStyleCnt="1" custScaleX="121881" custScaleY="192966">
        <dgm:presLayoutVars>
          <dgm:chPref val="3"/>
        </dgm:presLayoutVars>
      </dgm:prSet>
      <dgm:spPr/>
      <dgm:t>
        <a:bodyPr/>
        <a:lstStyle/>
        <a:p>
          <a:endParaRPr lang="es-CO"/>
        </a:p>
      </dgm:t>
    </dgm:pt>
    <dgm:pt modelId="{DB65AC8D-F66A-42C2-A592-C569258A6E70}" type="pres">
      <dgm:prSet presAssocID="{74C73BC9-087C-477E-B638-9CB3638D1C76}" presName="level2hierChild" presStyleCnt="0"/>
      <dgm:spPr/>
    </dgm:pt>
    <dgm:pt modelId="{F6B89EBE-6386-400A-BC6F-DC6FD4DB78D9}" type="pres">
      <dgm:prSet presAssocID="{7A528512-899E-4035-886F-F0673F092482}" presName="conn2-1" presStyleLbl="parChTrans1D2" presStyleIdx="0" presStyleCnt="2"/>
      <dgm:spPr/>
      <dgm:t>
        <a:bodyPr/>
        <a:lstStyle/>
        <a:p>
          <a:endParaRPr lang="es-CO"/>
        </a:p>
      </dgm:t>
    </dgm:pt>
    <dgm:pt modelId="{1469359E-6ED0-4688-AB9F-2C5F8928BC01}" type="pres">
      <dgm:prSet presAssocID="{7A528512-899E-4035-886F-F0673F092482}" presName="connTx" presStyleLbl="parChTrans1D2" presStyleIdx="0" presStyleCnt="2"/>
      <dgm:spPr/>
      <dgm:t>
        <a:bodyPr/>
        <a:lstStyle/>
        <a:p>
          <a:endParaRPr lang="es-CO"/>
        </a:p>
      </dgm:t>
    </dgm:pt>
    <dgm:pt modelId="{4A6DAE23-B023-49AD-B108-AF923B5DB11E}" type="pres">
      <dgm:prSet presAssocID="{3C658D7A-31FA-4471-A4C1-73CC4A4E4859}" presName="root2" presStyleCnt="0"/>
      <dgm:spPr/>
    </dgm:pt>
    <dgm:pt modelId="{CE643385-596B-42D4-9BC2-DBBF765774D8}" type="pres">
      <dgm:prSet presAssocID="{3C658D7A-31FA-4471-A4C1-73CC4A4E4859}" presName="LevelTwoTextNode" presStyleLbl="node2" presStyleIdx="0" presStyleCnt="2" custScaleX="138987" custScaleY="154918">
        <dgm:presLayoutVars>
          <dgm:chPref val="3"/>
        </dgm:presLayoutVars>
      </dgm:prSet>
      <dgm:spPr/>
      <dgm:t>
        <a:bodyPr/>
        <a:lstStyle/>
        <a:p>
          <a:endParaRPr lang="es-CO"/>
        </a:p>
      </dgm:t>
    </dgm:pt>
    <dgm:pt modelId="{4A38AFC9-B537-47B0-BB97-BFCFA9798593}" type="pres">
      <dgm:prSet presAssocID="{3C658D7A-31FA-4471-A4C1-73CC4A4E4859}" presName="level3hierChild" presStyleCnt="0"/>
      <dgm:spPr/>
    </dgm:pt>
    <dgm:pt modelId="{D34EE657-D663-49EE-BE66-AC2AEE467827}" type="pres">
      <dgm:prSet presAssocID="{176ED82E-A855-4D11-9E4C-274B3365E7CD}" presName="conn2-1" presStyleLbl="parChTrans1D2" presStyleIdx="1" presStyleCnt="2"/>
      <dgm:spPr/>
      <dgm:t>
        <a:bodyPr/>
        <a:lstStyle/>
        <a:p>
          <a:endParaRPr lang="es-CO"/>
        </a:p>
      </dgm:t>
    </dgm:pt>
    <dgm:pt modelId="{FFFC455C-F752-4C0B-BF97-FB58103A9D87}" type="pres">
      <dgm:prSet presAssocID="{176ED82E-A855-4D11-9E4C-274B3365E7CD}" presName="connTx" presStyleLbl="parChTrans1D2" presStyleIdx="1" presStyleCnt="2"/>
      <dgm:spPr/>
      <dgm:t>
        <a:bodyPr/>
        <a:lstStyle/>
        <a:p>
          <a:endParaRPr lang="es-CO"/>
        </a:p>
      </dgm:t>
    </dgm:pt>
    <dgm:pt modelId="{BDA229BA-5E52-4CEE-A613-73D7A723E261}" type="pres">
      <dgm:prSet presAssocID="{4EE69D3E-BD3F-45D3-A0B8-7E8168BF0056}" presName="root2" presStyleCnt="0"/>
      <dgm:spPr/>
    </dgm:pt>
    <dgm:pt modelId="{7158D2F2-72EB-462C-86D2-F31CFD7AB544}" type="pres">
      <dgm:prSet presAssocID="{4EE69D3E-BD3F-45D3-A0B8-7E8168BF0056}" presName="LevelTwoTextNode" presStyleLbl="node2" presStyleIdx="1" presStyleCnt="2" custScaleX="138987" custScaleY="138185">
        <dgm:presLayoutVars>
          <dgm:chPref val="3"/>
        </dgm:presLayoutVars>
      </dgm:prSet>
      <dgm:spPr/>
      <dgm:t>
        <a:bodyPr/>
        <a:lstStyle/>
        <a:p>
          <a:endParaRPr lang="es-CO"/>
        </a:p>
      </dgm:t>
    </dgm:pt>
    <dgm:pt modelId="{C9500281-4909-4635-9E66-42FCDE4CB928}" type="pres">
      <dgm:prSet presAssocID="{4EE69D3E-BD3F-45D3-A0B8-7E8168BF0056}" presName="level3hierChild" presStyleCnt="0"/>
      <dgm:spPr/>
    </dgm:pt>
  </dgm:ptLst>
  <dgm:cxnLst>
    <dgm:cxn modelId="{2A535F19-C0BD-49DE-93D3-A0DCABFF243F}" type="presOf" srcId="{176ED82E-A855-4D11-9E4C-274B3365E7CD}" destId="{D34EE657-D663-49EE-BE66-AC2AEE467827}" srcOrd="0" destOrd="0" presId="urn:microsoft.com/office/officeart/2005/8/layout/hierarchy2"/>
    <dgm:cxn modelId="{EF077F78-BD72-4F8E-8EF8-A82153C30682}" srcId="{94315DFD-79F9-473D-9D2F-72F9D006DAC2}" destId="{74C73BC9-087C-477E-B638-9CB3638D1C76}" srcOrd="0" destOrd="0" parTransId="{AC9F9D03-F973-4868-82A7-2929EA5D5C32}" sibTransId="{454D4905-D7A3-46F7-8A6E-B67DEA9C7907}"/>
    <dgm:cxn modelId="{A2C74808-17DB-4036-A419-121E09EAD26A}" srcId="{74C73BC9-087C-477E-B638-9CB3638D1C76}" destId="{3C658D7A-31FA-4471-A4C1-73CC4A4E4859}" srcOrd="0" destOrd="0" parTransId="{7A528512-899E-4035-886F-F0673F092482}" sibTransId="{5BBC7550-E149-4CA6-ACB7-B3B6D8B8113F}"/>
    <dgm:cxn modelId="{0A45F936-9751-4436-8A58-B5CA188CDFA6}" type="presOf" srcId="{7A528512-899E-4035-886F-F0673F092482}" destId="{F6B89EBE-6386-400A-BC6F-DC6FD4DB78D9}" srcOrd="0" destOrd="0" presId="urn:microsoft.com/office/officeart/2005/8/layout/hierarchy2"/>
    <dgm:cxn modelId="{69E46F7B-8CAA-4C4C-90F6-62C7A3D06D8D}" type="presOf" srcId="{74C73BC9-087C-477E-B638-9CB3638D1C76}" destId="{EA719A6E-4726-4074-B209-D740E447A175}" srcOrd="0" destOrd="0" presId="urn:microsoft.com/office/officeart/2005/8/layout/hierarchy2"/>
    <dgm:cxn modelId="{2870C647-4180-408E-9530-84F15F7C9DBE}" type="presOf" srcId="{7A528512-899E-4035-886F-F0673F092482}" destId="{1469359E-6ED0-4688-AB9F-2C5F8928BC01}" srcOrd="1" destOrd="0" presId="urn:microsoft.com/office/officeart/2005/8/layout/hierarchy2"/>
    <dgm:cxn modelId="{DFBF081B-83DD-4722-816F-25754807A62A}" type="presOf" srcId="{176ED82E-A855-4D11-9E4C-274B3365E7CD}" destId="{FFFC455C-F752-4C0B-BF97-FB58103A9D87}" srcOrd="1" destOrd="0" presId="urn:microsoft.com/office/officeart/2005/8/layout/hierarchy2"/>
    <dgm:cxn modelId="{72959854-B89B-4298-BF87-AB98D5E9AC4B}" type="presOf" srcId="{94315DFD-79F9-473D-9D2F-72F9D006DAC2}" destId="{24EEAA20-EACF-4130-B7DD-8A6CEB0167E4}" srcOrd="0" destOrd="0" presId="urn:microsoft.com/office/officeart/2005/8/layout/hierarchy2"/>
    <dgm:cxn modelId="{A15F4A09-D105-476B-A486-CAA9667ED322}" srcId="{74C73BC9-087C-477E-B638-9CB3638D1C76}" destId="{4EE69D3E-BD3F-45D3-A0B8-7E8168BF0056}" srcOrd="1" destOrd="0" parTransId="{176ED82E-A855-4D11-9E4C-274B3365E7CD}" sibTransId="{1FCF4AE1-4885-417F-B7E5-C6A2D92C0B52}"/>
    <dgm:cxn modelId="{ED21FF76-7B37-44F8-A398-70412CBEDE4C}" type="presOf" srcId="{3C658D7A-31FA-4471-A4C1-73CC4A4E4859}" destId="{CE643385-596B-42D4-9BC2-DBBF765774D8}" srcOrd="0" destOrd="0" presId="urn:microsoft.com/office/officeart/2005/8/layout/hierarchy2"/>
    <dgm:cxn modelId="{BCBCEB39-431A-4F9E-9F05-0EA48A05FC5F}" type="presOf" srcId="{4EE69D3E-BD3F-45D3-A0B8-7E8168BF0056}" destId="{7158D2F2-72EB-462C-86D2-F31CFD7AB544}" srcOrd="0" destOrd="0" presId="urn:microsoft.com/office/officeart/2005/8/layout/hierarchy2"/>
    <dgm:cxn modelId="{2D3C63B4-8B79-49D5-B7F3-FFCD5DDB345B}" type="presParOf" srcId="{24EEAA20-EACF-4130-B7DD-8A6CEB0167E4}" destId="{7271DE08-76C9-4728-8067-4238ADFBD541}" srcOrd="0" destOrd="0" presId="urn:microsoft.com/office/officeart/2005/8/layout/hierarchy2"/>
    <dgm:cxn modelId="{9E11C168-38FD-4B32-AF79-9197F9B97884}" type="presParOf" srcId="{7271DE08-76C9-4728-8067-4238ADFBD541}" destId="{EA719A6E-4726-4074-B209-D740E447A175}" srcOrd="0" destOrd="0" presId="urn:microsoft.com/office/officeart/2005/8/layout/hierarchy2"/>
    <dgm:cxn modelId="{B93179A1-050A-403B-819F-6F07C3185FEB}" type="presParOf" srcId="{7271DE08-76C9-4728-8067-4238ADFBD541}" destId="{DB65AC8D-F66A-42C2-A592-C569258A6E70}" srcOrd="1" destOrd="0" presId="urn:microsoft.com/office/officeart/2005/8/layout/hierarchy2"/>
    <dgm:cxn modelId="{C3A89310-A0C0-43C0-B261-F5C613E9230D}" type="presParOf" srcId="{DB65AC8D-F66A-42C2-A592-C569258A6E70}" destId="{F6B89EBE-6386-400A-BC6F-DC6FD4DB78D9}" srcOrd="0" destOrd="0" presId="urn:microsoft.com/office/officeart/2005/8/layout/hierarchy2"/>
    <dgm:cxn modelId="{C1981293-36CF-4F6E-8DFF-BDFD7A8317B6}" type="presParOf" srcId="{F6B89EBE-6386-400A-BC6F-DC6FD4DB78D9}" destId="{1469359E-6ED0-4688-AB9F-2C5F8928BC01}" srcOrd="0" destOrd="0" presId="urn:microsoft.com/office/officeart/2005/8/layout/hierarchy2"/>
    <dgm:cxn modelId="{28733DAF-136B-45A6-96AE-688C0E052FE1}" type="presParOf" srcId="{DB65AC8D-F66A-42C2-A592-C569258A6E70}" destId="{4A6DAE23-B023-49AD-B108-AF923B5DB11E}" srcOrd="1" destOrd="0" presId="urn:microsoft.com/office/officeart/2005/8/layout/hierarchy2"/>
    <dgm:cxn modelId="{EAA9FE44-945A-4944-8981-C5012E50E0AA}" type="presParOf" srcId="{4A6DAE23-B023-49AD-B108-AF923B5DB11E}" destId="{CE643385-596B-42D4-9BC2-DBBF765774D8}" srcOrd="0" destOrd="0" presId="urn:microsoft.com/office/officeart/2005/8/layout/hierarchy2"/>
    <dgm:cxn modelId="{41644BAE-51C4-4821-81BD-0C11DA2593A8}" type="presParOf" srcId="{4A6DAE23-B023-49AD-B108-AF923B5DB11E}" destId="{4A38AFC9-B537-47B0-BB97-BFCFA9798593}" srcOrd="1" destOrd="0" presId="urn:microsoft.com/office/officeart/2005/8/layout/hierarchy2"/>
    <dgm:cxn modelId="{E00A7C3A-77C2-45AA-82EB-311F31542B42}" type="presParOf" srcId="{DB65AC8D-F66A-42C2-A592-C569258A6E70}" destId="{D34EE657-D663-49EE-BE66-AC2AEE467827}" srcOrd="2" destOrd="0" presId="urn:microsoft.com/office/officeart/2005/8/layout/hierarchy2"/>
    <dgm:cxn modelId="{A7CF4DC4-7974-4718-A5EB-B8443E5A7AC9}" type="presParOf" srcId="{D34EE657-D663-49EE-BE66-AC2AEE467827}" destId="{FFFC455C-F752-4C0B-BF97-FB58103A9D87}" srcOrd="0" destOrd="0" presId="urn:microsoft.com/office/officeart/2005/8/layout/hierarchy2"/>
    <dgm:cxn modelId="{168EEBB5-D872-4F03-9BE8-A99F83E29241}" type="presParOf" srcId="{DB65AC8D-F66A-42C2-A592-C569258A6E70}" destId="{BDA229BA-5E52-4CEE-A613-73D7A723E261}" srcOrd="3" destOrd="0" presId="urn:microsoft.com/office/officeart/2005/8/layout/hierarchy2"/>
    <dgm:cxn modelId="{9FE10D63-F2F5-4EBE-84C0-76C6171ECAC3}" type="presParOf" srcId="{BDA229BA-5E52-4CEE-A613-73D7A723E261}" destId="{7158D2F2-72EB-462C-86D2-F31CFD7AB544}" srcOrd="0" destOrd="0" presId="urn:microsoft.com/office/officeart/2005/8/layout/hierarchy2"/>
    <dgm:cxn modelId="{95A9ABEE-50A3-457D-BFB5-6E6FFBF031A2}" type="presParOf" srcId="{BDA229BA-5E52-4CEE-A613-73D7A723E261}" destId="{C9500281-4909-4635-9E66-42FCDE4CB928}" srcOrd="1" destOrd="0" presId="urn:microsoft.com/office/officeart/2005/8/layout/hierarchy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4315DFD-79F9-473D-9D2F-72F9D006DAC2}"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s-CO"/>
        </a:p>
      </dgm:t>
    </dgm:pt>
    <dgm:pt modelId="{74C73BC9-087C-477E-B638-9CB3638D1C76}">
      <dgm:prSet phldrT="[Texto]" custT="1"/>
      <dgm:spPr>
        <a:blipFill rotWithShape="0">
          <a:blip xmlns:r="http://schemas.openxmlformats.org/officeDocument/2006/relationships" r:embed="rId1"/>
          <a:tile tx="0" ty="0" sx="100000" sy="100000" flip="none" algn="tl"/>
        </a:blipFill>
      </dgm:spPr>
      <dgm:t>
        <a:bodyPr/>
        <a:lstStyle/>
        <a:p>
          <a:r>
            <a:rPr lang="es-CO" sz="1600" b="1" dirty="0" smtClean="0">
              <a:solidFill>
                <a:schemeClr val="tx1"/>
              </a:solidFill>
              <a:effectLst>
                <a:outerShdw blurRad="38100" dist="38100" dir="2700000" algn="tl">
                  <a:srgbClr val="000000">
                    <a:alpha val="43137"/>
                  </a:srgbClr>
                </a:outerShdw>
              </a:effectLst>
            </a:rPr>
            <a:t>PAIS</a:t>
          </a:r>
        </a:p>
        <a:p>
          <a:r>
            <a:rPr lang="es-CO" sz="1600" b="1" i="0" dirty="0" smtClean="0">
              <a:solidFill>
                <a:schemeClr val="tx1"/>
              </a:solidFill>
            </a:rPr>
            <a:t>Política Integral de Atención en Salud Febrero 16/16 </a:t>
          </a:r>
          <a:endParaRPr lang="es-CO" sz="1600" b="1" dirty="0">
            <a:solidFill>
              <a:schemeClr val="tx1"/>
            </a:solidFill>
          </a:endParaRPr>
        </a:p>
      </dgm:t>
    </dgm:pt>
    <dgm:pt modelId="{AC9F9D03-F973-4868-82A7-2929EA5D5C32}" type="parTrans" cxnId="{EF077F78-BD72-4F8E-8EF8-A82153C30682}">
      <dgm:prSet/>
      <dgm:spPr/>
      <dgm:t>
        <a:bodyPr/>
        <a:lstStyle/>
        <a:p>
          <a:endParaRPr lang="es-CO"/>
        </a:p>
      </dgm:t>
    </dgm:pt>
    <dgm:pt modelId="{454D4905-D7A3-46F7-8A6E-B67DEA9C7907}" type="sibTrans" cxnId="{EF077F78-BD72-4F8E-8EF8-A82153C30682}">
      <dgm:prSet/>
      <dgm:spPr/>
      <dgm:t>
        <a:bodyPr/>
        <a:lstStyle/>
        <a:p>
          <a:endParaRPr lang="es-CO"/>
        </a:p>
      </dgm:t>
    </dgm:pt>
    <dgm:pt modelId="{3C658D7A-31FA-4471-A4C1-73CC4A4E4859}">
      <dgm:prSet phldrT="[Texto]" custT="1"/>
      <dgm:spPr>
        <a:blipFill rotWithShape="0">
          <a:blip xmlns:r="http://schemas.openxmlformats.org/officeDocument/2006/relationships" r:embed="rId2"/>
          <a:tile tx="0" ty="0" sx="100000" sy="100000" flip="none" algn="tl"/>
        </a:blipFill>
      </dgm:spPr>
      <dgm:t>
        <a:bodyPr/>
        <a:lstStyle/>
        <a:p>
          <a:r>
            <a:rPr lang="es-CO" sz="1600" b="1" dirty="0" smtClean="0">
              <a:solidFill>
                <a:schemeClr val="tx1"/>
              </a:solidFill>
              <a:effectLst>
                <a:outerShdw blurRad="38100" dist="38100" dir="2700000" algn="tl">
                  <a:srgbClr val="000000">
                    <a:alpha val="43137"/>
                  </a:srgbClr>
                </a:outerShdw>
              </a:effectLst>
            </a:rPr>
            <a:t>Estratégico</a:t>
          </a:r>
          <a:r>
            <a:rPr lang="es-CO" sz="1600" dirty="0" smtClean="0">
              <a:solidFill>
                <a:schemeClr val="tx1"/>
              </a:solidFill>
            </a:rPr>
            <a:t>     </a:t>
          </a:r>
          <a:r>
            <a:rPr lang="es-CO" sz="1600" b="0" i="0" dirty="0" smtClean="0">
              <a:solidFill>
                <a:schemeClr val="tx1"/>
              </a:solidFill>
            </a:rPr>
            <a:t>determina las prioridades del sector salud en el largo plazo</a:t>
          </a:r>
          <a:r>
            <a:rPr lang="es-CO" sz="1600" dirty="0" smtClean="0">
              <a:solidFill>
                <a:schemeClr val="tx1"/>
              </a:solidFill>
            </a:rPr>
            <a:t> </a:t>
          </a:r>
          <a:endParaRPr lang="es-CO" sz="1600" dirty="0">
            <a:solidFill>
              <a:schemeClr val="tx1"/>
            </a:solidFill>
          </a:endParaRPr>
        </a:p>
      </dgm:t>
    </dgm:pt>
    <dgm:pt modelId="{7A528512-899E-4035-886F-F0673F092482}" type="parTrans" cxnId="{A2C74808-17DB-4036-A419-121E09EAD26A}">
      <dgm:prSet/>
      <dgm:spPr/>
      <dgm:t>
        <a:bodyPr/>
        <a:lstStyle/>
        <a:p>
          <a:endParaRPr lang="es-CO"/>
        </a:p>
      </dgm:t>
    </dgm:pt>
    <dgm:pt modelId="{5BBC7550-E149-4CA6-ACB7-B3B6D8B8113F}" type="sibTrans" cxnId="{A2C74808-17DB-4036-A419-121E09EAD26A}">
      <dgm:prSet/>
      <dgm:spPr/>
      <dgm:t>
        <a:bodyPr/>
        <a:lstStyle/>
        <a:p>
          <a:endParaRPr lang="es-CO"/>
        </a:p>
      </dgm:t>
    </dgm:pt>
    <dgm:pt modelId="{4EE69D3E-BD3F-45D3-A0B8-7E8168BF0056}">
      <dgm:prSet phldrT="[Texto]" custT="1"/>
      <dgm:spPr>
        <a:blipFill rotWithShape="0">
          <a:blip xmlns:r="http://schemas.openxmlformats.org/officeDocument/2006/relationships" r:embed="rId2"/>
          <a:tile tx="0" ty="0" sx="100000" sy="100000" flip="none" algn="tl"/>
        </a:blipFill>
      </dgm:spPr>
      <dgm:t>
        <a:bodyPr/>
        <a:lstStyle/>
        <a:p>
          <a:r>
            <a:rPr lang="es-CO" sz="1600" b="1" dirty="0" smtClean="0">
              <a:solidFill>
                <a:schemeClr val="tx1"/>
              </a:solidFill>
              <a:effectLst>
                <a:outerShdw blurRad="38100" dist="38100" dir="2700000" algn="tl">
                  <a:srgbClr val="000000">
                    <a:alpha val="43137"/>
                  </a:srgbClr>
                </a:outerShdw>
              </a:effectLst>
            </a:rPr>
            <a:t>Operativo    </a:t>
          </a:r>
          <a:r>
            <a:rPr lang="es-CO" sz="1600" dirty="0" smtClean="0">
              <a:solidFill>
                <a:schemeClr val="tx1"/>
              </a:solidFill>
            </a:rPr>
            <a:t>      </a:t>
          </a:r>
          <a:r>
            <a:rPr lang="es-CO" sz="1600" b="0" i="0" dirty="0" smtClean="0">
              <a:solidFill>
                <a:schemeClr val="tx1"/>
              </a:solidFill>
            </a:rPr>
            <a:t>Modelo de Atención Integral en Salud </a:t>
          </a:r>
          <a:r>
            <a:rPr lang="es-CO" sz="1600" b="1" i="0" dirty="0" smtClean="0">
              <a:solidFill>
                <a:schemeClr val="tx1"/>
              </a:solidFill>
              <a:effectLst>
                <a:outerShdw blurRad="38100" dist="38100" dir="2700000" algn="tl">
                  <a:srgbClr val="000000">
                    <a:alpha val="43137"/>
                  </a:srgbClr>
                </a:outerShdw>
              </a:effectLst>
            </a:rPr>
            <a:t>(MIAS)</a:t>
          </a:r>
          <a:r>
            <a:rPr lang="es-CO" sz="1600" b="1" dirty="0" smtClean="0">
              <a:solidFill>
                <a:schemeClr val="tx1"/>
              </a:solidFill>
              <a:effectLst>
                <a:outerShdw blurRad="38100" dist="38100" dir="2700000" algn="tl">
                  <a:srgbClr val="000000">
                    <a:alpha val="43137"/>
                  </a:srgbClr>
                </a:outerShdw>
              </a:effectLst>
            </a:rPr>
            <a:t> </a:t>
          </a:r>
          <a:endParaRPr lang="es-CO" sz="1600" b="1" dirty="0">
            <a:solidFill>
              <a:schemeClr val="tx1"/>
            </a:solidFill>
            <a:effectLst>
              <a:outerShdw blurRad="38100" dist="38100" dir="2700000" algn="tl">
                <a:srgbClr val="000000">
                  <a:alpha val="43137"/>
                </a:srgbClr>
              </a:outerShdw>
            </a:effectLst>
          </a:endParaRPr>
        </a:p>
      </dgm:t>
    </dgm:pt>
    <dgm:pt modelId="{176ED82E-A855-4D11-9E4C-274B3365E7CD}" type="parTrans" cxnId="{A15F4A09-D105-476B-A486-CAA9667ED322}">
      <dgm:prSet/>
      <dgm:spPr/>
      <dgm:t>
        <a:bodyPr/>
        <a:lstStyle/>
        <a:p>
          <a:endParaRPr lang="es-CO"/>
        </a:p>
      </dgm:t>
    </dgm:pt>
    <dgm:pt modelId="{1FCF4AE1-4885-417F-B7E5-C6A2D92C0B52}" type="sibTrans" cxnId="{A15F4A09-D105-476B-A486-CAA9667ED322}">
      <dgm:prSet/>
      <dgm:spPr/>
      <dgm:t>
        <a:bodyPr/>
        <a:lstStyle/>
        <a:p>
          <a:endParaRPr lang="es-CO"/>
        </a:p>
      </dgm:t>
    </dgm:pt>
    <dgm:pt modelId="{24EEAA20-EACF-4130-B7DD-8A6CEB0167E4}" type="pres">
      <dgm:prSet presAssocID="{94315DFD-79F9-473D-9D2F-72F9D006DAC2}" presName="diagram" presStyleCnt="0">
        <dgm:presLayoutVars>
          <dgm:chPref val="1"/>
          <dgm:dir/>
          <dgm:animOne val="branch"/>
          <dgm:animLvl val="lvl"/>
          <dgm:resizeHandles val="exact"/>
        </dgm:presLayoutVars>
      </dgm:prSet>
      <dgm:spPr/>
      <dgm:t>
        <a:bodyPr/>
        <a:lstStyle/>
        <a:p>
          <a:endParaRPr lang="es-CO"/>
        </a:p>
      </dgm:t>
    </dgm:pt>
    <dgm:pt modelId="{7271DE08-76C9-4728-8067-4238ADFBD541}" type="pres">
      <dgm:prSet presAssocID="{74C73BC9-087C-477E-B638-9CB3638D1C76}" presName="root1" presStyleCnt="0"/>
      <dgm:spPr/>
    </dgm:pt>
    <dgm:pt modelId="{EA719A6E-4726-4074-B209-D740E447A175}" type="pres">
      <dgm:prSet presAssocID="{74C73BC9-087C-477E-B638-9CB3638D1C76}" presName="LevelOneTextNode" presStyleLbl="node0" presStyleIdx="0" presStyleCnt="1" custScaleX="121881" custScaleY="192966">
        <dgm:presLayoutVars>
          <dgm:chPref val="3"/>
        </dgm:presLayoutVars>
      </dgm:prSet>
      <dgm:spPr/>
      <dgm:t>
        <a:bodyPr/>
        <a:lstStyle/>
        <a:p>
          <a:endParaRPr lang="es-CO"/>
        </a:p>
      </dgm:t>
    </dgm:pt>
    <dgm:pt modelId="{DB65AC8D-F66A-42C2-A592-C569258A6E70}" type="pres">
      <dgm:prSet presAssocID="{74C73BC9-087C-477E-B638-9CB3638D1C76}" presName="level2hierChild" presStyleCnt="0"/>
      <dgm:spPr/>
    </dgm:pt>
    <dgm:pt modelId="{F6B89EBE-6386-400A-BC6F-DC6FD4DB78D9}" type="pres">
      <dgm:prSet presAssocID="{7A528512-899E-4035-886F-F0673F092482}" presName="conn2-1" presStyleLbl="parChTrans1D2" presStyleIdx="0" presStyleCnt="2"/>
      <dgm:spPr/>
      <dgm:t>
        <a:bodyPr/>
        <a:lstStyle/>
        <a:p>
          <a:endParaRPr lang="es-CO"/>
        </a:p>
      </dgm:t>
    </dgm:pt>
    <dgm:pt modelId="{1469359E-6ED0-4688-AB9F-2C5F8928BC01}" type="pres">
      <dgm:prSet presAssocID="{7A528512-899E-4035-886F-F0673F092482}" presName="connTx" presStyleLbl="parChTrans1D2" presStyleIdx="0" presStyleCnt="2"/>
      <dgm:spPr/>
      <dgm:t>
        <a:bodyPr/>
        <a:lstStyle/>
        <a:p>
          <a:endParaRPr lang="es-CO"/>
        </a:p>
      </dgm:t>
    </dgm:pt>
    <dgm:pt modelId="{4A6DAE23-B023-49AD-B108-AF923B5DB11E}" type="pres">
      <dgm:prSet presAssocID="{3C658D7A-31FA-4471-A4C1-73CC4A4E4859}" presName="root2" presStyleCnt="0"/>
      <dgm:spPr/>
    </dgm:pt>
    <dgm:pt modelId="{CE643385-596B-42D4-9BC2-DBBF765774D8}" type="pres">
      <dgm:prSet presAssocID="{3C658D7A-31FA-4471-A4C1-73CC4A4E4859}" presName="LevelTwoTextNode" presStyleLbl="node2" presStyleIdx="0" presStyleCnt="2" custScaleX="138987" custScaleY="154918">
        <dgm:presLayoutVars>
          <dgm:chPref val="3"/>
        </dgm:presLayoutVars>
      </dgm:prSet>
      <dgm:spPr/>
      <dgm:t>
        <a:bodyPr/>
        <a:lstStyle/>
        <a:p>
          <a:endParaRPr lang="es-CO"/>
        </a:p>
      </dgm:t>
    </dgm:pt>
    <dgm:pt modelId="{4A38AFC9-B537-47B0-BB97-BFCFA9798593}" type="pres">
      <dgm:prSet presAssocID="{3C658D7A-31FA-4471-A4C1-73CC4A4E4859}" presName="level3hierChild" presStyleCnt="0"/>
      <dgm:spPr/>
    </dgm:pt>
    <dgm:pt modelId="{D34EE657-D663-49EE-BE66-AC2AEE467827}" type="pres">
      <dgm:prSet presAssocID="{176ED82E-A855-4D11-9E4C-274B3365E7CD}" presName="conn2-1" presStyleLbl="parChTrans1D2" presStyleIdx="1" presStyleCnt="2"/>
      <dgm:spPr/>
      <dgm:t>
        <a:bodyPr/>
        <a:lstStyle/>
        <a:p>
          <a:endParaRPr lang="es-CO"/>
        </a:p>
      </dgm:t>
    </dgm:pt>
    <dgm:pt modelId="{FFFC455C-F752-4C0B-BF97-FB58103A9D87}" type="pres">
      <dgm:prSet presAssocID="{176ED82E-A855-4D11-9E4C-274B3365E7CD}" presName="connTx" presStyleLbl="parChTrans1D2" presStyleIdx="1" presStyleCnt="2"/>
      <dgm:spPr/>
      <dgm:t>
        <a:bodyPr/>
        <a:lstStyle/>
        <a:p>
          <a:endParaRPr lang="es-CO"/>
        </a:p>
      </dgm:t>
    </dgm:pt>
    <dgm:pt modelId="{BDA229BA-5E52-4CEE-A613-73D7A723E261}" type="pres">
      <dgm:prSet presAssocID="{4EE69D3E-BD3F-45D3-A0B8-7E8168BF0056}" presName="root2" presStyleCnt="0"/>
      <dgm:spPr/>
    </dgm:pt>
    <dgm:pt modelId="{7158D2F2-72EB-462C-86D2-F31CFD7AB544}" type="pres">
      <dgm:prSet presAssocID="{4EE69D3E-BD3F-45D3-A0B8-7E8168BF0056}" presName="LevelTwoTextNode" presStyleLbl="node2" presStyleIdx="1" presStyleCnt="2" custScaleX="138987" custScaleY="138185">
        <dgm:presLayoutVars>
          <dgm:chPref val="3"/>
        </dgm:presLayoutVars>
      </dgm:prSet>
      <dgm:spPr/>
      <dgm:t>
        <a:bodyPr/>
        <a:lstStyle/>
        <a:p>
          <a:endParaRPr lang="es-CO"/>
        </a:p>
      </dgm:t>
    </dgm:pt>
    <dgm:pt modelId="{C9500281-4909-4635-9E66-42FCDE4CB928}" type="pres">
      <dgm:prSet presAssocID="{4EE69D3E-BD3F-45D3-A0B8-7E8168BF0056}" presName="level3hierChild" presStyleCnt="0"/>
      <dgm:spPr/>
    </dgm:pt>
  </dgm:ptLst>
  <dgm:cxnLst>
    <dgm:cxn modelId="{2A535F19-C0BD-49DE-93D3-A0DCABFF243F}" type="presOf" srcId="{176ED82E-A855-4D11-9E4C-274B3365E7CD}" destId="{D34EE657-D663-49EE-BE66-AC2AEE467827}" srcOrd="0" destOrd="0" presId="urn:microsoft.com/office/officeart/2005/8/layout/hierarchy2"/>
    <dgm:cxn modelId="{EF077F78-BD72-4F8E-8EF8-A82153C30682}" srcId="{94315DFD-79F9-473D-9D2F-72F9D006DAC2}" destId="{74C73BC9-087C-477E-B638-9CB3638D1C76}" srcOrd="0" destOrd="0" parTransId="{AC9F9D03-F973-4868-82A7-2929EA5D5C32}" sibTransId="{454D4905-D7A3-46F7-8A6E-B67DEA9C7907}"/>
    <dgm:cxn modelId="{A2C74808-17DB-4036-A419-121E09EAD26A}" srcId="{74C73BC9-087C-477E-B638-9CB3638D1C76}" destId="{3C658D7A-31FA-4471-A4C1-73CC4A4E4859}" srcOrd="0" destOrd="0" parTransId="{7A528512-899E-4035-886F-F0673F092482}" sibTransId="{5BBC7550-E149-4CA6-ACB7-B3B6D8B8113F}"/>
    <dgm:cxn modelId="{0A45F936-9751-4436-8A58-B5CA188CDFA6}" type="presOf" srcId="{7A528512-899E-4035-886F-F0673F092482}" destId="{F6B89EBE-6386-400A-BC6F-DC6FD4DB78D9}" srcOrd="0" destOrd="0" presId="urn:microsoft.com/office/officeart/2005/8/layout/hierarchy2"/>
    <dgm:cxn modelId="{69E46F7B-8CAA-4C4C-90F6-62C7A3D06D8D}" type="presOf" srcId="{74C73BC9-087C-477E-B638-9CB3638D1C76}" destId="{EA719A6E-4726-4074-B209-D740E447A175}" srcOrd="0" destOrd="0" presId="urn:microsoft.com/office/officeart/2005/8/layout/hierarchy2"/>
    <dgm:cxn modelId="{2870C647-4180-408E-9530-84F15F7C9DBE}" type="presOf" srcId="{7A528512-899E-4035-886F-F0673F092482}" destId="{1469359E-6ED0-4688-AB9F-2C5F8928BC01}" srcOrd="1" destOrd="0" presId="urn:microsoft.com/office/officeart/2005/8/layout/hierarchy2"/>
    <dgm:cxn modelId="{DFBF081B-83DD-4722-816F-25754807A62A}" type="presOf" srcId="{176ED82E-A855-4D11-9E4C-274B3365E7CD}" destId="{FFFC455C-F752-4C0B-BF97-FB58103A9D87}" srcOrd="1" destOrd="0" presId="urn:microsoft.com/office/officeart/2005/8/layout/hierarchy2"/>
    <dgm:cxn modelId="{72959854-B89B-4298-BF87-AB98D5E9AC4B}" type="presOf" srcId="{94315DFD-79F9-473D-9D2F-72F9D006DAC2}" destId="{24EEAA20-EACF-4130-B7DD-8A6CEB0167E4}" srcOrd="0" destOrd="0" presId="urn:microsoft.com/office/officeart/2005/8/layout/hierarchy2"/>
    <dgm:cxn modelId="{A15F4A09-D105-476B-A486-CAA9667ED322}" srcId="{74C73BC9-087C-477E-B638-9CB3638D1C76}" destId="{4EE69D3E-BD3F-45D3-A0B8-7E8168BF0056}" srcOrd="1" destOrd="0" parTransId="{176ED82E-A855-4D11-9E4C-274B3365E7CD}" sibTransId="{1FCF4AE1-4885-417F-B7E5-C6A2D92C0B52}"/>
    <dgm:cxn modelId="{ED21FF76-7B37-44F8-A398-70412CBEDE4C}" type="presOf" srcId="{3C658D7A-31FA-4471-A4C1-73CC4A4E4859}" destId="{CE643385-596B-42D4-9BC2-DBBF765774D8}" srcOrd="0" destOrd="0" presId="urn:microsoft.com/office/officeart/2005/8/layout/hierarchy2"/>
    <dgm:cxn modelId="{BCBCEB39-431A-4F9E-9F05-0EA48A05FC5F}" type="presOf" srcId="{4EE69D3E-BD3F-45D3-A0B8-7E8168BF0056}" destId="{7158D2F2-72EB-462C-86D2-F31CFD7AB544}" srcOrd="0" destOrd="0" presId="urn:microsoft.com/office/officeart/2005/8/layout/hierarchy2"/>
    <dgm:cxn modelId="{2D3C63B4-8B79-49D5-B7F3-FFCD5DDB345B}" type="presParOf" srcId="{24EEAA20-EACF-4130-B7DD-8A6CEB0167E4}" destId="{7271DE08-76C9-4728-8067-4238ADFBD541}" srcOrd="0" destOrd="0" presId="urn:microsoft.com/office/officeart/2005/8/layout/hierarchy2"/>
    <dgm:cxn modelId="{9E11C168-38FD-4B32-AF79-9197F9B97884}" type="presParOf" srcId="{7271DE08-76C9-4728-8067-4238ADFBD541}" destId="{EA719A6E-4726-4074-B209-D740E447A175}" srcOrd="0" destOrd="0" presId="urn:microsoft.com/office/officeart/2005/8/layout/hierarchy2"/>
    <dgm:cxn modelId="{B93179A1-050A-403B-819F-6F07C3185FEB}" type="presParOf" srcId="{7271DE08-76C9-4728-8067-4238ADFBD541}" destId="{DB65AC8D-F66A-42C2-A592-C569258A6E70}" srcOrd="1" destOrd="0" presId="urn:microsoft.com/office/officeart/2005/8/layout/hierarchy2"/>
    <dgm:cxn modelId="{C3A89310-A0C0-43C0-B261-F5C613E9230D}" type="presParOf" srcId="{DB65AC8D-F66A-42C2-A592-C569258A6E70}" destId="{F6B89EBE-6386-400A-BC6F-DC6FD4DB78D9}" srcOrd="0" destOrd="0" presId="urn:microsoft.com/office/officeart/2005/8/layout/hierarchy2"/>
    <dgm:cxn modelId="{C1981293-36CF-4F6E-8DFF-BDFD7A8317B6}" type="presParOf" srcId="{F6B89EBE-6386-400A-BC6F-DC6FD4DB78D9}" destId="{1469359E-6ED0-4688-AB9F-2C5F8928BC01}" srcOrd="0" destOrd="0" presId="urn:microsoft.com/office/officeart/2005/8/layout/hierarchy2"/>
    <dgm:cxn modelId="{28733DAF-136B-45A6-96AE-688C0E052FE1}" type="presParOf" srcId="{DB65AC8D-F66A-42C2-A592-C569258A6E70}" destId="{4A6DAE23-B023-49AD-B108-AF923B5DB11E}" srcOrd="1" destOrd="0" presId="urn:microsoft.com/office/officeart/2005/8/layout/hierarchy2"/>
    <dgm:cxn modelId="{EAA9FE44-945A-4944-8981-C5012E50E0AA}" type="presParOf" srcId="{4A6DAE23-B023-49AD-B108-AF923B5DB11E}" destId="{CE643385-596B-42D4-9BC2-DBBF765774D8}" srcOrd="0" destOrd="0" presId="urn:microsoft.com/office/officeart/2005/8/layout/hierarchy2"/>
    <dgm:cxn modelId="{41644BAE-51C4-4821-81BD-0C11DA2593A8}" type="presParOf" srcId="{4A6DAE23-B023-49AD-B108-AF923B5DB11E}" destId="{4A38AFC9-B537-47B0-BB97-BFCFA9798593}" srcOrd="1" destOrd="0" presId="urn:microsoft.com/office/officeart/2005/8/layout/hierarchy2"/>
    <dgm:cxn modelId="{E00A7C3A-77C2-45AA-82EB-311F31542B42}" type="presParOf" srcId="{DB65AC8D-F66A-42C2-A592-C569258A6E70}" destId="{D34EE657-D663-49EE-BE66-AC2AEE467827}" srcOrd="2" destOrd="0" presId="urn:microsoft.com/office/officeart/2005/8/layout/hierarchy2"/>
    <dgm:cxn modelId="{A7CF4DC4-7974-4718-A5EB-B8443E5A7AC9}" type="presParOf" srcId="{D34EE657-D663-49EE-BE66-AC2AEE467827}" destId="{FFFC455C-F752-4C0B-BF97-FB58103A9D87}" srcOrd="0" destOrd="0" presId="urn:microsoft.com/office/officeart/2005/8/layout/hierarchy2"/>
    <dgm:cxn modelId="{168EEBB5-D872-4F03-9BE8-A99F83E29241}" type="presParOf" srcId="{DB65AC8D-F66A-42C2-A592-C569258A6E70}" destId="{BDA229BA-5E52-4CEE-A613-73D7A723E261}" srcOrd="3" destOrd="0" presId="urn:microsoft.com/office/officeart/2005/8/layout/hierarchy2"/>
    <dgm:cxn modelId="{9FE10D63-F2F5-4EBE-84C0-76C6171ECAC3}" type="presParOf" srcId="{BDA229BA-5E52-4CEE-A613-73D7A723E261}" destId="{7158D2F2-72EB-462C-86D2-F31CFD7AB544}" srcOrd="0" destOrd="0" presId="urn:microsoft.com/office/officeart/2005/8/layout/hierarchy2"/>
    <dgm:cxn modelId="{95A9ABEE-50A3-457D-BFB5-6E6FFBF031A2}" type="presParOf" srcId="{BDA229BA-5E52-4CEE-A613-73D7A723E261}" destId="{C9500281-4909-4635-9E66-42FCDE4CB928}" srcOrd="1" destOrd="0" presId="urn:microsoft.com/office/officeart/2005/8/layout/hierarchy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719A6E-4726-4074-B209-D740E447A175}">
      <dsp:nvSpPr>
        <dsp:cNvPr id="0" name=""/>
        <dsp:cNvSpPr/>
      </dsp:nvSpPr>
      <dsp:spPr>
        <a:xfrm>
          <a:off x="6944" y="884816"/>
          <a:ext cx="2267835" cy="1795256"/>
        </a:xfrm>
        <a:prstGeom prst="roundRect">
          <a:avLst>
            <a:gd name="adj" fmla="val 10000"/>
          </a:avLst>
        </a:prstGeom>
        <a:blipFill rotWithShape="0">
          <a:blip xmlns:r="http://schemas.openxmlformats.org/officeDocument/2006/relationships" r:embed="rId1"/>
          <a:tile tx="0" ty="0" sx="100000" sy="100000" flip="none" algn="tl"/>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CO" sz="1600" b="1" kern="1200" dirty="0" smtClean="0">
              <a:solidFill>
                <a:schemeClr val="tx1"/>
              </a:solidFill>
              <a:effectLst>
                <a:outerShdw blurRad="38100" dist="38100" dir="2700000" algn="tl">
                  <a:srgbClr val="000000">
                    <a:alpha val="43137"/>
                  </a:srgbClr>
                </a:outerShdw>
              </a:effectLst>
            </a:rPr>
            <a:t>PAIS</a:t>
          </a:r>
        </a:p>
        <a:p>
          <a:pPr lvl="0" algn="ctr" defTabSz="711200">
            <a:lnSpc>
              <a:spcPct val="90000"/>
            </a:lnSpc>
            <a:spcBef>
              <a:spcPct val="0"/>
            </a:spcBef>
            <a:spcAft>
              <a:spcPct val="35000"/>
            </a:spcAft>
          </a:pPr>
          <a:r>
            <a:rPr lang="es-CO" sz="1600" b="1" i="0" kern="1200" dirty="0" smtClean="0">
              <a:solidFill>
                <a:schemeClr val="tx1"/>
              </a:solidFill>
            </a:rPr>
            <a:t>Política Integral de Atención en Salud Febrero 16/16 </a:t>
          </a:r>
          <a:endParaRPr lang="es-CO" sz="1600" b="1" kern="1200" dirty="0">
            <a:solidFill>
              <a:schemeClr val="tx1"/>
            </a:solidFill>
          </a:endParaRPr>
        </a:p>
      </dsp:txBody>
      <dsp:txXfrm>
        <a:off x="59525" y="937397"/>
        <a:ext cx="2162673" cy="1690094"/>
      </dsp:txXfrm>
    </dsp:sp>
    <dsp:sp modelId="{F6B89EBE-6386-400A-BC6F-DC6FD4DB78D9}">
      <dsp:nvSpPr>
        <dsp:cNvPr id="0" name=""/>
        <dsp:cNvSpPr/>
      </dsp:nvSpPr>
      <dsp:spPr>
        <a:xfrm rot="18974795">
          <a:off x="2131721" y="1402668"/>
          <a:ext cx="1030396" cy="46975"/>
        </a:xfrm>
        <a:custGeom>
          <a:avLst/>
          <a:gdLst/>
          <a:ahLst/>
          <a:cxnLst/>
          <a:rect l="0" t="0" r="0" b="0"/>
          <a:pathLst>
            <a:path>
              <a:moveTo>
                <a:pt x="0" y="23487"/>
              </a:moveTo>
              <a:lnTo>
                <a:pt x="1030396" y="234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2621159" y="1400396"/>
        <a:ext cx="51519" cy="51519"/>
      </dsp:txXfrm>
    </dsp:sp>
    <dsp:sp modelId="{CE643385-596B-42D4-9BC2-DBBF765774D8}">
      <dsp:nvSpPr>
        <dsp:cNvPr id="0" name=""/>
        <dsp:cNvSpPr/>
      </dsp:nvSpPr>
      <dsp:spPr>
        <a:xfrm>
          <a:off x="3019058" y="349229"/>
          <a:ext cx="2586126" cy="1441277"/>
        </a:xfrm>
        <a:prstGeom prst="roundRect">
          <a:avLst>
            <a:gd name="adj" fmla="val 10000"/>
          </a:avLst>
        </a:prstGeom>
        <a:blipFill rotWithShape="0">
          <a:blip xmlns:r="http://schemas.openxmlformats.org/officeDocument/2006/relationships" r:embed="rId2"/>
          <a:tile tx="0" ty="0" sx="100000" sy="100000" flip="none" algn="tl"/>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CO" sz="1600" b="1" kern="1200" dirty="0" smtClean="0">
              <a:solidFill>
                <a:schemeClr val="tx1"/>
              </a:solidFill>
              <a:effectLst>
                <a:outerShdw blurRad="38100" dist="38100" dir="2700000" algn="tl">
                  <a:srgbClr val="000000">
                    <a:alpha val="43137"/>
                  </a:srgbClr>
                </a:outerShdw>
              </a:effectLst>
            </a:rPr>
            <a:t>Estratégico</a:t>
          </a:r>
          <a:r>
            <a:rPr lang="es-CO" sz="1600" kern="1200" dirty="0" smtClean="0">
              <a:solidFill>
                <a:schemeClr val="tx1"/>
              </a:solidFill>
            </a:rPr>
            <a:t>     </a:t>
          </a:r>
          <a:r>
            <a:rPr lang="es-CO" sz="1600" b="0" i="0" kern="1200" dirty="0" smtClean="0">
              <a:solidFill>
                <a:schemeClr val="tx1"/>
              </a:solidFill>
            </a:rPr>
            <a:t>determina las prioridades del sector salud en el largo plazo</a:t>
          </a:r>
          <a:r>
            <a:rPr lang="es-CO" sz="1600" kern="1200" dirty="0" smtClean="0">
              <a:solidFill>
                <a:schemeClr val="tx1"/>
              </a:solidFill>
            </a:rPr>
            <a:t> </a:t>
          </a:r>
          <a:endParaRPr lang="es-CO" sz="1600" kern="1200" dirty="0">
            <a:solidFill>
              <a:schemeClr val="tx1"/>
            </a:solidFill>
          </a:endParaRPr>
        </a:p>
      </dsp:txBody>
      <dsp:txXfrm>
        <a:off x="3061272" y="391443"/>
        <a:ext cx="2501698" cy="1356849"/>
      </dsp:txXfrm>
    </dsp:sp>
    <dsp:sp modelId="{D34EE657-D663-49EE-BE66-AC2AEE467827}">
      <dsp:nvSpPr>
        <dsp:cNvPr id="0" name=""/>
        <dsp:cNvSpPr/>
      </dsp:nvSpPr>
      <dsp:spPr>
        <a:xfrm rot="2803314">
          <a:off x="2104078" y="2154164"/>
          <a:ext cx="1085682" cy="46975"/>
        </a:xfrm>
        <a:custGeom>
          <a:avLst/>
          <a:gdLst/>
          <a:ahLst/>
          <a:cxnLst/>
          <a:rect l="0" t="0" r="0" b="0"/>
          <a:pathLst>
            <a:path>
              <a:moveTo>
                <a:pt x="0" y="23487"/>
              </a:moveTo>
              <a:lnTo>
                <a:pt x="1085682" y="234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2619777" y="2150510"/>
        <a:ext cx="54284" cy="54284"/>
      </dsp:txXfrm>
    </dsp:sp>
    <dsp:sp modelId="{7158D2F2-72EB-462C-86D2-F31CFD7AB544}">
      <dsp:nvSpPr>
        <dsp:cNvPr id="0" name=""/>
        <dsp:cNvSpPr/>
      </dsp:nvSpPr>
      <dsp:spPr>
        <a:xfrm>
          <a:off x="3019058" y="1930058"/>
          <a:ext cx="2586126" cy="1285602"/>
        </a:xfrm>
        <a:prstGeom prst="roundRect">
          <a:avLst>
            <a:gd name="adj" fmla="val 10000"/>
          </a:avLst>
        </a:prstGeom>
        <a:blipFill rotWithShape="0">
          <a:blip xmlns:r="http://schemas.openxmlformats.org/officeDocument/2006/relationships" r:embed="rId2"/>
          <a:tile tx="0" ty="0" sx="100000" sy="100000" flip="none" algn="tl"/>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CO" sz="1600" b="1" kern="1200" dirty="0" smtClean="0">
              <a:solidFill>
                <a:schemeClr val="tx1"/>
              </a:solidFill>
              <a:effectLst>
                <a:outerShdw blurRad="38100" dist="38100" dir="2700000" algn="tl">
                  <a:srgbClr val="000000">
                    <a:alpha val="43137"/>
                  </a:srgbClr>
                </a:outerShdw>
              </a:effectLst>
            </a:rPr>
            <a:t>Operativo    </a:t>
          </a:r>
          <a:r>
            <a:rPr lang="es-CO" sz="1600" kern="1200" dirty="0" smtClean="0">
              <a:solidFill>
                <a:schemeClr val="tx1"/>
              </a:solidFill>
            </a:rPr>
            <a:t>      </a:t>
          </a:r>
          <a:r>
            <a:rPr lang="es-CO" sz="1600" b="0" i="0" kern="1200" dirty="0" smtClean="0">
              <a:solidFill>
                <a:schemeClr val="tx1"/>
              </a:solidFill>
            </a:rPr>
            <a:t>Modelo de Atención Integral en Salud </a:t>
          </a:r>
          <a:r>
            <a:rPr lang="es-CO" sz="1600" b="1" i="0" kern="1200" dirty="0" smtClean="0">
              <a:solidFill>
                <a:schemeClr val="tx1"/>
              </a:solidFill>
              <a:effectLst>
                <a:outerShdw blurRad="38100" dist="38100" dir="2700000" algn="tl">
                  <a:srgbClr val="000000">
                    <a:alpha val="43137"/>
                  </a:srgbClr>
                </a:outerShdw>
              </a:effectLst>
            </a:rPr>
            <a:t>(MIAS)</a:t>
          </a:r>
          <a:r>
            <a:rPr lang="es-CO" sz="1600" b="1" kern="1200" dirty="0" smtClean="0">
              <a:solidFill>
                <a:schemeClr val="tx1"/>
              </a:solidFill>
              <a:effectLst>
                <a:outerShdw blurRad="38100" dist="38100" dir="2700000" algn="tl">
                  <a:srgbClr val="000000">
                    <a:alpha val="43137"/>
                  </a:srgbClr>
                </a:outerShdw>
              </a:effectLst>
            </a:rPr>
            <a:t> </a:t>
          </a:r>
          <a:endParaRPr lang="es-CO" sz="1600" b="1" kern="1200" dirty="0">
            <a:solidFill>
              <a:schemeClr val="tx1"/>
            </a:solidFill>
            <a:effectLst>
              <a:outerShdw blurRad="38100" dist="38100" dir="2700000" algn="tl">
                <a:srgbClr val="000000">
                  <a:alpha val="43137"/>
                </a:srgbClr>
              </a:outerShdw>
            </a:effectLst>
          </a:endParaRPr>
        </a:p>
      </dsp:txBody>
      <dsp:txXfrm>
        <a:off x="3056712" y="1967712"/>
        <a:ext cx="2510818" cy="12102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719A6E-4726-4074-B209-D740E447A175}">
      <dsp:nvSpPr>
        <dsp:cNvPr id="0" name=""/>
        <dsp:cNvSpPr/>
      </dsp:nvSpPr>
      <dsp:spPr>
        <a:xfrm>
          <a:off x="5259" y="769779"/>
          <a:ext cx="1809261" cy="1432240"/>
        </a:xfrm>
        <a:prstGeom prst="roundRect">
          <a:avLst>
            <a:gd name="adj" fmla="val 10000"/>
          </a:avLst>
        </a:prstGeom>
        <a:blipFill rotWithShape="0">
          <a:blip xmlns:r="http://schemas.openxmlformats.org/officeDocument/2006/relationships" r:embed="rId1"/>
          <a:tile tx="0" ty="0" sx="100000" sy="100000" flip="none" algn="tl"/>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CO" sz="1600" b="1" kern="1200" dirty="0" smtClean="0">
              <a:solidFill>
                <a:schemeClr val="tx1"/>
              </a:solidFill>
              <a:effectLst>
                <a:outerShdw blurRad="38100" dist="38100" dir="2700000" algn="tl">
                  <a:srgbClr val="000000">
                    <a:alpha val="43137"/>
                  </a:srgbClr>
                </a:outerShdw>
              </a:effectLst>
            </a:rPr>
            <a:t>PAIS</a:t>
          </a:r>
        </a:p>
        <a:p>
          <a:pPr lvl="0" algn="ctr" defTabSz="711200">
            <a:lnSpc>
              <a:spcPct val="90000"/>
            </a:lnSpc>
            <a:spcBef>
              <a:spcPct val="0"/>
            </a:spcBef>
            <a:spcAft>
              <a:spcPct val="35000"/>
            </a:spcAft>
          </a:pPr>
          <a:r>
            <a:rPr lang="es-CO" sz="1600" b="1" i="0" kern="1200" dirty="0" smtClean="0">
              <a:solidFill>
                <a:schemeClr val="tx1"/>
              </a:solidFill>
            </a:rPr>
            <a:t>Política Integral de Atención en Salud Febrero 16/16 </a:t>
          </a:r>
          <a:endParaRPr lang="es-CO" sz="1600" b="1" kern="1200" dirty="0">
            <a:solidFill>
              <a:schemeClr val="tx1"/>
            </a:solidFill>
          </a:endParaRPr>
        </a:p>
      </dsp:txBody>
      <dsp:txXfrm>
        <a:off x="47208" y="811728"/>
        <a:ext cx="1725363" cy="1348342"/>
      </dsp:txXfrm>
    </dsp:sp>
    <dsp:sp modelId="{F6B89EBE-6386-400A-BC6F-DC6FD4DB78D9}">
      <dsp:nvSpPr>
        <dsp:cNvPr id="0" name=""/>
        <dsp:cNvSpPr/>
      </dsp:nvSpPr>
      <dsp:spPr>
        <a:xfrm rot="18974795">
          <a:off x="1700389" y="1179177"/>
          <a:ext cx="822042" cy="44956"/>
        </a:xfrm>
        <a:custGeom>
          <a:avLst/>
          <a:gdLst/>
          <a:ahLst/>
          <a:cxnLst/>
          <a:rect l="0" t="0" r="0" b="0"/>
          <a:pathLst>
            <a:path>
              <a:moveTo>
                <a:pt x="0" y="22478"/>
              </a:moveTo>
              <a:lnTo>
                <a:pt x="822042" y="2247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2090859" y="1181104"/>
        <a:ext cx="41102" cy="41102"/>
      </dsp:txXfrm>
    </dsp:sp>
    <dsp:sp modelId="{CE643385-596B-42D4-9BC2-DBBF765774D8}">
      <dsp:nvSpPr>
        <dsp:cNvPr id="0" name=""/>
        <dsp:cNvSpPr/>
      </dsp:nvSpPr>
      <dsp:spPr>
        <a:xfrm>
          <a:off x="2408299" y="342492"/>
          <a:ext cx="2063191" cy="1149839"/>
        </a:xfrm>
        <a:prstGeom prst="roundRect">
          <a:avLst>
            <a:gd name="adj" fmla="val 10000"/>
          </a:avLst>
        </a:prstGeom>
        <a:blipFill rotWithShape="0">
          <a:blip xmlns:r="http://schemas.openxmlformats.org/officeDocument/2006/relationships" r:embed="rId2"/>
          <a:tile tx="0" ty="0" sx="100000" sy="100000" flip="none" algn="tl"/>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CO" sz="1600" b="1" kern="1200" dirty="0" smtClean="0">
              <a:solidFill>
                <a:schemeClr val="tx1"/>
              </a:solidFill>
              <a:effectLst>
                <a:outerShdw blurRad="38100" dist="38100" dir="2700000" algn="tl">
                  <a:srgbClr val="000000">
                    <a:alpha val="43137"/>
                  </a:srgbClr>
                </a:outerShdw>
              </a:effectLst>
            </a:rPr>
            <a:t>Estratégico</a:t>
          </a:r>
          <a:r>
            <a:rPr lang="es-CO" sz="1600" kern="1200" dirty="0" smtClean="0">
              <a:solidFill>
                <a:schemeClr val="tx1"/>
              </a:solidFill>
            </a:rPr>
            <a:t>     </a:t>
          </a:r>
          <a:r>
            <a:rPr lang="es-CO" sz="1600" b="0" i="0" kern="1200" dirty="0" smtClean="0">
              <a:solidFill>
                <a:schemeClr val="tx1"/>
              </a:solidFill>
            </a:rPr>
            <a:t>determina las prioridades del sector salud en el largo plazo</a:t>
          </a:r>
          <a:r>
            <a:rPr lang="es-CO" sz="1600" kern="1200" dirty="0" smtClean="0">
              <a:solidFill>
                <a:schemeClr val="tx1"/>
              </a:solidFill>
            </a:rPr>
            <a:t> </a:t>
          </a:r>
          <a:endParaRPr lang="es-CO" sz="1600" kern="1200" dirty="0">
            <a:solidFill>
              <a:schemeClr val="tx1"/>
            </a:solidFill>
          </a:endParaRPr>
        </a:p>
      </dsp:txBody>
      <dsp:txXfrm>
        <a:off x="2441977" y="376170"/>
        <a:ext cx="1995835" cy="1082483"/>
      </dsp:txXfrm>
    </dsp:sp>
    <dsp:sp modelId="{D34EE657-D663-49EE-BE66-AC2AEE467827}">
      <dsp:nvSpPr>
        <dsp:cNvPr id="0" name=""/>
        <dsp:cNvSpPr/>
      </dsp:nvSpPr>
      <dsp:spPr>
        <a:xfrm rot="2803314">
          <a:off x="1678335" y="1778715"/>
          <a:ext cx="866148" cy="44956"/>
        </a:xfrm>
        <a:custGeom>
          <a:avLst/>
          <a:gdLst/>
          <a:ahLst/>
          <a:cxnLst/>
          <a:rect l="0" t="0" r="0" b="0"/>
          <a:pathLst>
            <a:path>
              <a:moveTo>
                <a:pt x="0" y="22478"/>
              </a:moveTo>
              <a:lnTo>
                <a:pt x="866148" y="2247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2089756" y="1779539"/>
        <a:ext cx="43307" cy="43307"/>
      </dsp:txXfrm>
    </dsp:sp>
    <dsp:sp modelId="{7158D2F2-72EB-462C-86D2-F31CFD7AB544}">
      <dsp:nvSpPr>
        <dsp:cNvPr id="0" name=""/>
        <dsp:cNvSpPr/>
      </dsp:nvSpPr>
      <dsp:spPr>
        <a:xfrm>
          <a:off x="2408299" y="1603665"/>
          <a:ext cx="2063191" cy="1025642"/>
        </a:xfrm>
        <a:prstGeom prst="roundRect">
          <a:avLst>
            <a:gd name="adj" fmla="val 10000"/>
          </a:avLst>
        </a:prstGeom>
        <a:blipFill rotWithShape="0">
          <a:blip xmlns:r="http://schemas.openxmlformats.org/officeDocument/2006/relationships" r:embed="rId2"/>
          <a:tile tx="0" ty="0" sx="100000" sy="100000" flip="none" algn="tl"/>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CO" sz="1600" b="1" kern="1200" dirty="0" smtClean="0">
              <a:solidFill>
                <a:schemeClr val="tx1"/>
              </a:solidFill>
              <a:effectLst>
                <a:outerShdw blurRad="38100" dist="38100" dir="2700000" algn="tl">
                  <a:srgbClr val="000000">
                    <a:alpha val="43137"/>
                  </a:srgbClr>
                </a:outerShdw>
              </a:effectLst>
            </a:rPr>
            <a:t>Operativo    </a:t>
          </a:r>
          <a:r>
            <a:rPr lang="es-CO" sz="1600" kern="1200" dirty="0" smtClean="0">
              <a:solidFill>
                <a:schemeClr val="tx1"/>
              </a:solidFill>
            </a:rPr>
            <a:t>      </a:t>
          </a:r>
          <a:r>
            <a:rPr lang="es-CO" sz="1600" b="0" i="0" kern="1200" dirty="0" smtClean="0">
              <a:solidFill>
                <a:schemeClr val="tx1"/>
              </a:solidFill>
            </a:rPr>
            <a:t>Modelo de Atención Integral en Salud </a:t>
          </a:r>
          <a:r>
            <a:rPr lang="es-CO" sz="1600" b="1" i="0" kern="1200" dirty="0" smtClean="0">
              <a:solidFill>
                <a:schemeClr val="tx1"/>
              </a:solidFill>
              <a:effectLst>
                <a:outerShdw blurRad="38100" dist="38100" dir="2700000" algn="tl">
                  <a:srgbClr val="000000">
                    <a:alpha val="43137"/>
                  </a:srgbClr>
                </a:outerShdw>
              </a:effectLst>
            </a:rPr>
            <a:t>(MIAS)</a:t>
          </a:r>
          <a:r>
            <a:rPr lang="es-CO" sz="1600" b="1" kern="1200" dirty="0" smtClean="0">
              <a:solidFill>
                <a:schemeClr val="tx1"/>
              </a:solidFill>
              <a:effectLst>
                <a:outerShdw blurRad="38100" dist="38100" dir="2700000" algn="tl">
                  <a:srgbClr val="000000">
                    <a:alpha val="43137"/>
                  </a:srgbClr>
                </a:outerShdw>
              </a:effectLst>
            </a:rPr>
            <a:t> </a:t>
          </a:r>
          <a:endParaRPr lang="es-CO" sz="1600" b="1" kern="1200" dirty="0">
            <a:solidFill>
              <a:schemeClr val="tx1"/>
            </a:solidFill>
            <a:effectLst>
              <a:outerShdw blurRad="38100" dist="38100" dir="2700000" algn="tl">
                <a:srgbClr val="000000">
                  <a:alpha val="43137"/>
                </a:srgbClr>
              </a:outerShdw>
            </a:effectLst>
          </a:endParaRPr>
        </a:p>
      </dsp:txBody>
      <dsp:txXfrm>
        <a:off x="2438339" y="1633705"/>
        <a:ext cx="2003111" cy="96556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678</Words>
  <Characters>3869</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Pablo González Cañas</dc:creator>
  <cp:lastModifiedBy>jennifer astrid henao murillo</cp:lastModifiedBy>
  <cp:revision>4</cp:revision>
  <dcterms:created xsi:type="dcterms:W3CDTF">2021-02-22T23:15:00Z</dcterms:created>
  <dcterms:modified xsi:type="dcterms:W3CDTF">2021-03-26T00:00:00Z</dcterms:modified>
</cp:coreProperties>
</file>