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2110"/>
        <w:gridCol w:w="1416"/>
        <w:gridCol w:w="309"/>
        <w:gridCol w:w="2243"/>
        <w:gridCol w:w="2742"/>
      </w:tblGrid>
      <w:tr w:rsidR="00710F8A" w:rsidTr="00E15F13">
        <w:trPr>
          <w:cantSplit/>
          <w:trHeight w:val="427"/>
          <w:tblHeader/>
          <w:jc w:val="center"/>
        </w:trPr>
        <w:tc>
          <w:tcPr>
            <w:tcW w:w="3260" w:type="dxa"/>
            <w:gridSpan w:val="3"/>
            <w:vAlign w:val="center"/>
          </w:tcPr>
          <w:p w:rsidR="00710F8A" w:rsidRPr="001147F2" w:rsidRDefault="00710F8A" w:rsidP="00E15F13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435BF5">
              <w:rPr>
                <w:rFonts w:ascii="Arial" w:hAnsi="Arial"/>
                <w:b/>
                <w:lang w:val="es-ES" w:eastAsia="es-ES"/>
              </w:rPr>
              <w:t xml:space="preserve"> 25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E15F13">
              <w:rPr>
                <w:rFonts w:ascii="Arial" w:hAnsi="Arial"/>
                <w:b/>
                <w:lang w:val="es-ES" w:eastAsia="es-ES"/>
              </w:rPr>
              <w:t>agosto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E15F13">
              <w:rPr>
                <w:rFonts w:ascii="Arial" w:hAnsi="Arial"/>
                <w:b/>
                <w:lang w:val="es-ES" w:eastAsia="es-ES"/>
              </w:rPr>
              <w:t>2</w:t>
            </w:r>
            <w:r w:rsidR="00CF3789">
              <w:rPr>
                <w:rFonts w:ascii="Arial" w:hAnsi="Arial"/>
                <w:b/>
                <w:lang w:val="es-ES" w:eastAsia="es-ES"/>
              </w:rPr>
              <w:t>021</w:t>
            </w:r>
          </w:p>
        </w:tc>
        <w:tc>
          <w:tcPr>
            <w:tcW w:w="141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374DB2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374DB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E15F13">
              <w:rPr>
                <w:rFonts w:ascii="Arial" w:hAnsi="Arial"/>
                <w:b/>
                <w:lang w:val="es-ES" w:eastAsia="es-ES"/>
              </w:rPr>
              <w:t xml:space="preserve">EAPB </w:t>
            </w:r>
            <w:r w:rsidR="00374DB2">
              <w:rPr>
                <w:rFonts w:ascii="Arial" w:hAnsi="Arial"/>
                <w:b/>
                <w:lang w:val="es-ES" w:eastAsia="es-ES"/>
              </w:rPr>
              <w:t xml:space="preserve">FAMISANAR </w:t>
            </w:r>
            <w:r w:rsidR="001F4EE1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E335D0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374DB2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374DB2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374DB2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505EBF" w:rsidRDefault="00710F8A" w:rsidP="00505EBF">
            <w:pPr>
              <w:pStyle w:val="Sinespaciado"/>
              <w:rPr>
                <w:rFonts w:ascii="Arial" w:hAnsi="Arial" w:cs="Arial"/>
                <w:sz w:val="24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374DB2" w:rsidRPr="00374DB2">
              <w:rPr>
                <w:rFonts w:ascii="Arial" w:hAnsi="Arial" w:cs="Arial"/>
                <w:sz w:val="24"/>
              </w:rPr>
              <w:t xml:space="preserve">Carrera 14 </w:t>
            </w:r>
            <w:proofErr w:type="spellStart"/>
            <w:r w:rsidR="00374DB2" w:rsidRPr="00374DB2">
              <w:rPr>
                <w:rFonts w:ascii="Arial" w:hAnsi="Arial" w:cs="Arial"/>
                <w:sz w:val="24"/>
              </w:rPr>
              <w:t>Nş</w:t>
            </w:r>
            <w:proofErr w:type="spellEnd"/>
            <w:r w:rsidR="00374DB2" w:rsidRPr="00374DB2">
              <w:rPr>
                <w:rFonts w:ascii="Arial" w:hAnsi="Arial" w:cs="Arial"/>
                <w:sz w:val="24"/>
              </w:rPr>
              <w:t xml:space="preserve"> 12-15 Los Alpes Plaza Nueva</w:t>
            </w:r>
          </w:p>
        </w:tc>
      </w:tr>
      <w:tr w:rsidR="00710F8A" w:rsidRPr="00E02887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E02887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Presentación </w:t>
            </w:r>
            <w:r w:rsidR="00E02887">
              <w:rPr>
                <w:rFonts w:ascii="Arial" w:hAnsi="Arial"/>
                <w:lang w:val="es-ES" w:eastAsia="es-ES"/>
              </w:rPr>
              <w:t xml:space="preserve">circular 001 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</w:p>
        </w:tc>
      </w:tr>
      <w:tr w:rsidR="00710F8A" w:rsidRPr="00374DB2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E02887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Aplicación de formato </w:t>
            </w:r>
            <w:proofErr w:type="spellStart"/>
            <w:r>
              <w:rPr>
                <w:rFonts w:ascii="Arial" w:hAnsi="Arial"/>
                <w:lang w:val="es-ES" w:eastAsia="es-ES"/>
              </w:rPr>
              <w:t>Gaudi</w:t>
            </w:r>
            <w:proofErr w:type="spellEnd"/>
            <w:r>
              <w:rPr>
                <w:rFonts w:ascii="Arial" w:hAnsi="Arial"/>
                <w:lang w:val="es-ES" w:eastAsia="es-ES"/>
              </w:rPr>
              <w:t xml:space="preserve"> programas de salud visual y auditiva. 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374DB2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Proposiciones y varios 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Default="00CF3789" w:rsidP="00E97134">
            <w:pPr>
              <w:pStyle w:val="Sinespaciado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="00505EBF">
              <w:rPr>
                <w:rFonts w:ascii="Arial" w:hAnsi="Arial"/>
                <w:lang w:val="es-ES" w:eastAsia="es-ES"/>
              </w:rPr>
              <w:t xml:space="preserve"> la enfermera </w:t>
            </w:r>
            <w:r w:rsidR="00374DB2">
              <w:rPr>
                <w:rFonts w:ascii="Arial" w:hAnsi="Arial"/>
                <w:lang w:val="es-ES" w:eastAsia="es-ES"/>
              </w:rPr>
              <w:t xml:space="preserve">Natalia Botero </w:t>
            </w:r>
            <w:r w:rsidR="00505EBF">
              <w:rPr>
                <w:rFonts w:ascii="Arial" w:hAnsi="Arial"/>
                <w:lang w:val="es-ES" w:eastAsia="es-ES"/>
              </w:rPr>
              <w:t>coordinadora salud pública</w:t>
            </w:r>
            <w:r w:rsidR="00E97134" w:rsidRPr="00E97134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374DB2" w:rsidRPr="00A07F19" w:rsidRDefault="00374DB2" w:rsidP="00E97134">
            <w:pPr>
              <w:pStyle w:val="Sinespaciado"/>
              <w:rPr>
                <w:rFonts w:ascii="Arial" w:hAnsi="Arial"/>
              </w:rPr>
            </w:pPr>
          </w:p>
          <w:p w:rsidR="00505EBF" w:rsidRPr="00C16CEC" w:rsidRDefault="00505EBF" w:rsidP="00505EBF">
            <w:pPr>
              <w:pStyle w:val="Encabezado"/>
              <w:numPr>
                <w:ilvl w:val="0"/>
                <w:numId w:val="6"/>
              </w:numPr>
              <w:rPr>
                <w:rFonts w:ascii="Arial" w:hAnsi="Arial"/>
                <w:b/>
              </w:rPr>
            </w:pPr>
            <w:r w:rsidRPr="00C16CEC">
              <w:rPr>
                <w:rFonts w:ascii="Arial" w:hAnsi="Arial"/>
                <w:b/>
                <w:lang w:val="es-ES" w:eastAsia="es-ES"/>
              </w:rPr>
              <w:t>Presentación</w:t>
            </w:r>
            <w:r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Pr="00C16CEC">
              <w:rPr>
                <w:rFonts w:ascii="Arial" w:hAnsi="Arial"/>
                <w:b/>
                <w:lang w:val="es-ES" w:eastAsia="es-ES"/>
              </w:rPr>
              <w:t>circular</w:t>
            </w:r>
            <w:r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Pr="00C16CEC">
              <w:rPr>
                <w:rFonts w:ascii="Arial" w:hAnsi="Arial"/>
                <w:b/>
                <w:lang w:val="es-ES" w:eastAsia="es-ES"/>
              </w:rPr>
              <w:t xml:space="preserve">001  </w:t>
            </w:r>
            <w:r w:rsidRPr="00C16CEC">
              <w:rPr>
                <w:rFonts w:ascii="Arial" w:hAnsi="Arial"/>
                <w:b/>
                <w:lang w:val="es-ES" w:eastAsia="es-ES"/>
              </w:rPr>
              <w:br/>
            </w:r>
          </w:p>
          <w:p w:rsidR="00505EBF" w:rsidRPr="004F79D5" w:rsidRDefault="00505EBF" w:rsidP="00505EB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/>
              </w:rPr>
            </w:pPr>
            <w:r w:rsidRPr="00A07F19">
              <w:rPr>
                <w:rFonts w:ascii="Arial" w:hAnsi="Arial"/>
              </w:rPr>
              <w:t>Se realiza presentación</w:t>
            </w:r>
            <w:r>
              <w:rPr>
                <w:rFonts w:ascii="Arial" w:hAnsi="Arial"/>
              </w:rPr>
              <w:t xml:space="preserve"> de las </w:t>
            </w:r>
            <w:r w:rsidRPr="004F79D5">
              <w:rPr>
                <w:rFonts w:ascii="Arial" w:hAnsi="Arial"/>
                <w:lang w:val="es-ES"/>
              </w:rPr>
              <w:t>instrucciones sobre el ejercicio de las funciones de inspección, vigilancia y control a nivel territorial, haciendo obligatoria la adopción e implementación de la guía de auditoría y del informe de auditoría dentro de los plazos establecidos.</w:t>
            </w:r>
          </w:p>
          <w:p w:rsidR="00505EBF" w:rsidRPr="00A07F19" w:rsidRDefault="00505EBF" w:rsidP="00505EB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Ámbito de la aplicación de la circular 001</w:t>
            </w:r>
          </w:p>
          <w:p w:rsidR="00505EBF" w:rsidRPr="00A07F19" w:rsidRDefault="00505EBF" w:rsidP="00505EB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Generalidades de la circular y exigencias de la superintendencia nacional de salud.</w:t>
            </w:r>
          </w:p>
          <w:p w:rsidR="00505EBF" w:rsidRPr="00A07F19" w:rsidRDefault="00505EBF" w:rsidP="00505EB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Estructura guía de la auditoria.</w:t>
            </w:r>
          </w:p>
          <w:p w:rsidR="00505EBF" w:rsidRPr="00A07F19" w:rsidRDefault="00505EBF" w:rsidP="00505EB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Etapas de la auditoria 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05EBF" w:rsidRPr="00A07F19" w:rsidRDefault="00505EBF" w:rsidP="00505EB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Responsables por componentes.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05EBF" w:rsidRPr="00A07F19" w:rsidRDefault="00505EBF" w:rsidP="00505EB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Pazos y periodos por auditoria.</w:t>
            </w:r>
          </w:p>
          <w:p w:rsidR="00505EBF" w:rsidRPr="00A07F19" w:rsidRDefault="00505EBF" w:rsidP="00505EBF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Pr="00A07F19" w:rsidRDefault="00505EBF" w:rsidP="00505EBF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aclaran dudas relacionadas con el tema, presentadas por </w:t>
            </w:r>
            <w:r>
              <w:rPr>
                <w:rFonts w:ascii="Arial" w:hAnsi="Arial"/>
              </w:rPr>
              <w:t>los profesionales</w:t>
            </w:r>
            <w:r w:rsidRPr="00A07F19">
              <w:rPr>
                <w:rFonts w:ascii="Arial" w:hAnsi="Arial"/>
              </w:rPr>
              <w:t xml:space="preserve"> asistentes. </w:t>
            </w:r>
          </w:p>
          <w:p w:rsidR="00505EBF" w:rsidRPr="00444132" w:rsidRDefault="00505EBF" w:rsidP="00505EBF">
            <w:pPr>
              <w:pStyle w:val="Encabezado"/>
              <w:jc w:val="both"/>
              <w:rPr>
                <w:rFonts w:ascii="Arial" w:hAnsi="Arial"/>
                <w:lang w:eastAsia="es-ES"/>
              </w:rPr>
            </w:pPr>
          </w:p>
          <w:p w:rsidR="00505EBF" w:rsidRDefault="00505EBF" w:rsidP="00505EBF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lang w:val="es-ES" w:eastAsia="es-ES"/>
              </w:rPr>
            </w:pPr>
            <w:r w:rsidRPr="00044D54">
              <w:rPr>
                <w:rFonts w:ascii="Arial" w:hAnsi="Arial"/>
                <w:b/>
                <w:lang w:val="es-ES" w:eastAsia="es-ES"/>
              </w:rPr>
              <w:t xml:space="preserve">Aplicación de formato </w:t>
            </w:r>
            <w:proofErr w:type="spellStart"/>
            <w:r w:rsidRPr="00044D54">
              <w:rPr>
                <w:rFonts w:ascii="Arial" w:hAnsi="Arial"/>
                <w:b/>
                <w:lang w:val="es-ES" w:eastAsia="es-ES"/>
              </w:rPr>
              <w:t>Gaudi</w:t>
            </w:r>
            <w:proofErr w:type="spellEnd"/>
            <w:r w:rsidRPr="00044D54">
              <w:rPr>
                <w:rFonts w:ascii="Arial" w:hAnsi="Arial"/>
                <w:b/>
                <w:lang w:val="es-ES" w:eastAsia="es-ES"/>
              </w:rPr>
              <w:t xml:space="preserve"> programas de salud visual y auditiva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505EBF" w:rsidRPr="00A07F19" w:rsidRDefault="00505EBF" w:rsidP="00505EBF">
            <w:pPr>
              <w:pStyle w:val="Encabezado"/>
              <w:ind w:left="36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 </w:t>
            </w:r>
          </w:p>
          <w:p w:rsidR="00505EBF" w:rsidRPr="00A07F19" w:rsidRDefault="00505EBF" w:rsidP="00505EBF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dan indicaciones generales de la estructura del formato, se indica que este formato se encuentra compuesto por 4 componentes: Aseguramiento, Prestación de servicios, promoción de salud y detección temprana y el ultimo información, se realiza aplicación del instrumento lista de chequeo auditoria </w:t>
            </w:r>
            <w:proofErr w:type="spellStart"/>
            <w:r>
              <w:rPr>
                <w:rFonts w:ascii="Arial" w:hAnsi="Arial"/>
                <w:lang w:val="es-ES" w:eastAsia="es-ES"/>
              </w:rPr>
              <w:t>gaudi</w:t>
            </w:r>
            <w:proofErr w:type="spellEnd"/>
            <w:r>
              <w:rPr>
                <w:rFonts w:ascii="Arial" w:hAnsi="Arial"/>
                <w:lang w:val="es-ES" w:eastAsia="es-ES"/>
              </w:rPr>
              <w:t xml:space="preserve">, se realiza verificación y asistencia técnica por cada componente donde se logran evidenciar los siguientes hallazgos: </w:t>
            </w:r>
          </w:p>
          <w:p w:rsidR="00505EBF" w:rsidRPr="00A07F19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tbl>
            <w:tblPr>
              <w:tblpPr w:leftFromText="180" w:rightFromText="180" w:horzAnchor="page" w:tblpX="1" w:tblpY="240"/>
              <w:tblOverlap w:val="never"/>
              <w:tblW w:w="9601" w:type="dxa"/>
              <w:tblLayout w:type="fixed"/>
              <w:tblLook w:val="04A0" w:firstRow="1" w:lastRow="0" w:firstColumn="1" w:lastColumn="0" w:noHBand="0" w:noVBand="1"/>
            </w:tblPr>
            <w:tblGrid>
              <w:gridCol w:w="5658"/>
              <w:gridCol w:w="3147"/>
              <w:gridCol w:w="796"/>
            </w:tblGrid>
            <w:tr w:rsidR="00505EBF" w:rsidRPr="00AB7D80" w:rsidTr="00C54000">
              <w:trPr>
                <w:trHeight w:val="278"/>
              </w:trPr>
              <w:tc>
                <w:tcPr>
                  <w:tcW w:w="5658" w:type="dxa"/>
                  <w:tcBorders>
                    <w:top w:val="single" w:sz="4" w:space="0" w:color="FF0000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505EBF" w:rsidRPr="00AB7D80" w:rsidRDefault="00505EBF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lastRenderedPageBreak/>
                    <w:t>COMPONENTE ASEGURAMIENTO</w:t>
                  </w:r>
                </w:p>
              </w:tc>
              <w:tc>
                <w:tcPr>
                  <w:tcW w:w="3147" w:type="dxa"/>
                  <w:tcBorders>
                    <w:top w:val="single" w:sz="4" w:space="0" w:color="FF0000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505EBF" w:rsidRPr="00AB7D80" w:rsidRDefault="00505EBF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 </w:t>
                  </w:r>
                </w:p>
              </w:tc>
              <w:tc>
                <w:tcPr>
                  <w:tcW w:w="796" w:type="dxa"/>
                  <w:tcBorders>
                    <w:top w:val="single" w:sz="4" w:space="0" w:color="FF0000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center"/>
                  <w:hideMark/>
                </w:tcPr>
                <w:p w:rsidR="00505EBF" w:rsidRPr="00AB7D80" w:rsidRDefault="00374DB2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86</w:t>
                  </w:r>
                  <w:r w:rsidR="00505EBF"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%</w:t>
                  </w:r>
                </w:p>
              </w:tc>
            </w:tr>
            <w:tr w:rsidR="00505EBF" w:rsidRPr="00AB7D80" w:rsidTr="00C54000">
              <w:trPr>
                <w:trHeight w:val="278"/>
              </w:trPr>
              <w:tc>
                <w:tcPr>
                  <w:tcW w:w="5658" w:type="dxa"/>
                  <w:tcBorders>
                    <w:top w:val="nil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505EBF" w:rsidRPr="00AB7D80" w:rsidRDefault="00505EBF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COMPONENTE PRESTACIÓN DE SERVICIOS</w:t>
                  </w: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505EBF" w:rsidRPr="00AB7D80" w:rsidRDefault="00505EBF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 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center"/>
                  <w:hideMark/>
                </w:tcPr>
                <w:p w:rsidR="00505EBF" w:rsidRPr="00AB7D80" w:rsidRDefault="00374DB2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73</w:t>
                  </w:r>
                  <w:r w:rsidR="00505EBF"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%</w:t>
                  </w:r>
                </w:p>
              </w:tc>
            </w:tr>
            <w:tr w:rsidR="00505EBF" w:rsidRPr="00AB7D80" w:rsidTr="00C54000">
              <w:trPr>
                <w:trHeight w:val="278"/>
              </w:trPr>
              <w:tc>
                <w:tcPr>
                  <w:tcW w:w="5658" w:type="dxa"/>
                  <w:tcBorders>
                    <w:top w:val="nil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505EBF" w:rsidRPr="00AB7D80" w:rsidRDefault="00505EBF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COMPONENTE PRESTACIÓN DE SERVICIOS DE PROMOCIÓN Y DETECCION</w:t>
                  </w: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505EBF" w:rsidRPr="00AB7D80" w:rsidRDefault="00505EBF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 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center"/>
                  <w:hideMark/>
                </w:tcPr>
                <w:p w:rsidR="00505EBF" w:rsidRPr="00AB7D80" w:rsidRDefault="00374DB2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100</w:t>
                  </w:r>
                  <w:r w:rsidR="00505EBF"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%</w:t>
                  </w:r>
                </w:p>
              </w:tc>
            </w:tr>
            <w:tr w:rsidR="00505EBF" w:rsidRPr="00AB7D80" w:rsidTr="00C54000">
              <w:trPr>
                <w:trHeight w:val="278"/>
              </w:trPr>
              <w:tc>
                <w:tcPr>
                  <w:tcW w:w="8805" w:type="dxa"/>
                  <w:gridSpan w:val="2"/>
                  <w:tcBorders>
                    <w:top w:val="single" w:sz="4" w:space="0" w:color="FF0000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505EBF" w:rsidRPr="00AB7D80" w:rsidRDefault="00505EBF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INFORMACIÓN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center"/>
                  <w:hideMark/>
                </w:tcPr>
                <w:p w:rsidR="00505EBF" w:rsidRPr="00AB7D80" w:rsidRDefault="00CA6748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100</w:t>
                  </w:r>
                  <w:r w:rsidR="00505EBF"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%</w:t>
                  </w:r>
                </w:p>
              </w:tc>
            </w:tr>
            <w:tr w:rsidR="00505EBF" w:rsidRPr="00AB7D80" w:rsidTr="00C54000">
              <w:trPr>
                <w:trHeight w:val="278"/>
              </w:trPr>
              <w:tc>
                <w:tcPr>
                  <w:tcW w:w="8805" w:type="dxa"/>
                  <w:gridSpan w:val="2"/>
                  <w:tcBorders>
                    <w:top w:val="single" w:sz="4" w:space="0" w:color="FF0000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505EBF" w:rsidRPr="005E7782" w:rsidRDefault="00505EBF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sz w:val="22"/>
                      <w:szCs w:val="22"/>
                      <w:bdr w:val="none" w:sz="0" w:space="0" w:color="auto"/>
                    </w:rPr>
                  </w:pPr>
                  <w:r w:rsidRPr="005E7782">
                    <w:rPr>
                      <w:rFonts w:ascii="Arial" w:eastAsia="Times New Roman" w:hAnsi="Arial" w:cs="Arial"/>
                      <w:sz w:val="22"/>
                      <w:szCs w:val="22"/>
                      <w:bdr w:val="none" w:sz="0" w:space="0" w:color="auto"/>
                    </w:rPr>
                    <w:t xml:space="preserve">TOTAL  PROMEDIO </w:t>
                  </w:r>
                </w:p>
              </w:tc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05EBF" w:rsidRPr="005E7782" w:rsidRDefault="00374DB2" w:rsidP="00505EB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Arial" w:eastAsia="Times New Roman" w:hAnsi="Arial" w:cs="Arial"/>
                      <w:sz w:val="22"/>
                      <w:szCs w:val="22"/>
                      <w:bdr w:val="none" w:sz="0" w:space="0" w:color="auto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  <w:bdr w:val="none" w:sz="0" w:space="0" w:color="auto"/>
                    </w:rPr>
                    <w:t>90</w:t>
                  </w:r>
                  <w:r w:rsidR="00505EBF" w:rsidRPr="005E7782">
                    <w:rPr>
                      <w:rFonts w:ascii="Arial" w:eastAsia="Times New Roman" w:hAnsi="Arial" w:cs="Arial"/>
                      <w:sz w:val="22"/>
                      <w:szCs w:val="22"/>
                      <w:bdr w:val="none" w:sz="0" w:space="0" w:color="auto"/>
                    </w:rPr>
                    <w:t>%</w:t>
                  </w:r>
                </w:p>
              </w:tc>
            </w:tr>
          </w:tbl>
          <w:p w:rsidR="00505EBF" w:rsidRDefault="00505EBF" w:rsidP="00505EBF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</w:t>
            </w:r>
          </w:p>
          <w:p w:rsidR="00505EBF" w:rsidRDefault="00505EBF" w:rsidP="00505EBF">
            <w:pPr>
              <w:pStyle w:val="Encabezado"/>
              <w:numPr>
                <w:ilvl w:val="0"/>
                <w:numId w:val="7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Hallazgos </w:t>
            </w:r>
            <w:r>
              <w:rPr>
                <w:rFonts w:ascii="Arial" w:hAnsi="Arial"/>
                <w:b/>
                <w:lang w:val="es-ES" w:eastAsia="es-ES"/>
              </w:rPr>
              <w:t xml:space="preserve">componente aseguramiento </w:t>
            </w:r>
            <w:r w:rsidRPr="00A07F19">
              <w:rPr>
                <w:rFonts w:ascii="Arial" w:hAnsi="Arial"/>
                <w:b/>
                <w:lang w:val="es-ES" w:eastAsia="es-ES"/>
              </w:rPr>
              <w:t>salud visual</w:t>
            </w:r>
            <w:r>
              <w:rPr>
                <w:rFonts w:ascii="Arial" w:hAnsi="Arial"/>
                <w:b/>
                <w:lang w:val="es-ES" w:eastAsia="es-ES"/>
              </w:rPr>
              <w:t xml:space="preserve"> y auditiva</w:t>
            </w:r>
            <w:r w:rsidRPr="00A07F19">
              <w:rPr>
                <w:rFonts w:ascii="Arial" w:hAnsi="Arial"/>
                <w:b/>
                <w:lang w:val="es-ES" w:eastAsia="es-ES"/>
              </w:rPr>
              <w:t>:</w:t>
            </w:r>
          </w:p>
          <w:p w:rsidR="00505EBF" w:rsidRPr="00A07F19" w:rsidRDefault="00505EBF" w:rsidP="00505EBF">
            <w:pPr>
              <w:pStyle w:val="Encabezado"/>
              <w:ind w:left="84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identifican los siguientes hallazgos más relevantes para ver los hallazgos en general se diligencia formato </w:t>
            </w:r>
            <w:proofErr w:type="spellStart"/>
            <w:r>
              <w:rPr>
                <w:rFonts w:ascii="Arial" w:hAnsi="Arial"/>
                <w:lang w:val="es-ES" w:eastAsia="es-ES"/>
              </w:rPr>
              <w:t>Gaudi</w:t>
            </w:r>
            <w:proofErr w:type="spellEnd"/>
            <w:r>
              <w:rPr>
                <w:rFonts w:ascii="Arial" w:hAnsi="Arial"/>
                <w:lang w:val="es-ES" w:eastAsia="es-ES"/>
              </w:rPr>
              <w:t>.</w:t>
            </w:r>
          </w:p>
          <w:p w:rsidR="00CA6748" w:rsidRPr="00B70A43" w:rsidRDefault="00CA6748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</w:t>
            </w:r>
            <w:r w:rsidRPr="006D7F39">
              <w:rPr>
                <w:rFonts w:ascii="Arial" w:hAnsi="Arial"/>
                <w:lang w:val="es-ES" w:eastAsia="es-ES"/>
              </w:rPr>
              <w:t>e cuenta con la caracterización poblacional y análisis epidemiológico donde se evidencian las patologías</w:t>
            </w:r>
            <w:r>
              <w:rPr>
                <w:rFonts w:ascii="Arial" w:hAnsi="Arial"/>
                <w:lang w:val="es-ES" w:eastAsia="es-ES"/>
              </w:rPr>
              <w:t xml:space="preserve"> visuales y auditivas.</w:t>
            </w:r>
          </w:p>
          <w:p w:rsidR="00505EBF" w:rsidRPr="0064699B" w:rsidRDefault="00505EBF" w:rsidP="00505EBF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Pr="00505EBF" w:rsidRDefault="00505EBF" w:rsidP="00505EBF">
            <w:pPr>
              <w:pStyle w:val="Prrafodelista"/>
              <w:numPr>
                <w:ilvl w:val="0"/>
                <w:numId w:val="5"/>
              </w:numPr>
              <w:rPr>
                <w:rFonts w:ascii="Arial" w:hAnsi="Arial"/>
                <w:lang w:val="es-ES" w:eastAsia="es-ES"/>
              </w:rPr>
            </w:pPr>
            <w:r w:rsidRPr="00505EBF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La EAPB tiene IPS habilitadas: Diagnostico oftalmológico y Unidad Eje Visual para la atención de segundo nivel y en el nivel básico IPS San Sebastián</w:t>
            </w:r>
            <w:r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.</w:t>
            </w:r>
          </w:p>
          <w:p w:rsidR="00505EBF" w:rsidRPr="00505EBF" w:rsidRDefault="00505EBF" w:rsidP="00505EBF">
            <w:pPr>
              <w:rPr>
                <w:rFonts w:ascii="Arial" w:hAnsi="Arial"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505EBF">
              <w:rPr>
                <w:rFonts w:ascii="Arial" w:hAnsi="Arial"/>
                <w:lang w:val="es-ES" w:eastAsia="es-ES"/>
              </w:rPr>
              <w:t>La EAPB realiza monitoreo a través de un VISOR de medición de oportunidad el cual permite el seguimiento a la oportunidad de las especialidades, en comité de gestión compartida el cual es realizado con periodicidad mensual con las IPS se socializa el seguimiento al cumplimiento del indicador de oportunidad a cargo de la Gestora de Calidad de la EPS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505EBF" w:rsidRDefault="00505EBF" w:rsidP="00505EBF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numPr>
                <w:ilvl w:val="0"/>
                <w:numId w:val="8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C5408F">
              <w:rPr>
                <w:rFonts w:ascii="Arial" w:hAnsi="Arial"/>
                <w:b/>
                <w:lang w:val="es-ES" w:eastAsia="es-ES"/>
              </w:rPr>
              <w:t>Componente prestación de servicios:</w:t>
            </w:r>
          </w:p>
          <w:p w:rsidR="00505EBF" w:rsidRPr="00C5408F" w:rsidRDefault="00505EBF" w:rsidP="00505EBF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identifican los siguientes hallazgos más relevantes para ver los hallazgos en general se diligencia formato </w:t>
            </w:r>
            <w:proofErr w:type="spellStart"/>
            <w:r>
              <w:rPr>
                <w:rFonts w:ascii="Arial" w:hAnsi="Arial"/>
                <w:lang w:val="es-ES" w:eastAsia="es-ES"/>
              </w:rPr>
              <w:t>Gaudi</w:t>
            </w:r>
            <w:proofErr w:type="spellEnd"/>
            <w:r>
              <w:rPr>
                <w:rFonts w:ascii="Arial" w:hAnsi="Arial"/>
                <w:lang w:val="es-ES" w:eastAsia="es-ES"/>
              </w:rPr>
              <w:t>.</w:t>
            </w:r>
          </w:p>
          <w:p w:rsidR="00505EBF" w:rsidRPr="00B70A43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Default="00BE4DF1" w:rsidP="00BE4DF1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BE4DF1">
              <w:rPr>
                <w:rFonts w:ascii="Arial" w:hAnsi="Arial"/>
                <w:lang w:val="es-ES" w:eastAsia="es-ES"/>
              </w:rPr>
              <w:t>La EAPB hace monitoreo a través del Visor de Oportunidad el cual est</w:t>
            </w:r>
            <w:r>
              <w:rPr>
                <w:rFonts w:ascii="Arial" w:hAnsi="Arial"/>
                <w:lang w:val="es-ES" w:eastAsia="es-ES"/>
              </w:rPr>
              <w:t>á</w:t>
            </w:r>
            <w:r w:rsidRPr="00BE4DF1">
              <w:rPr>
                <w:rFonts w:ascii="Arial" w:hAnsi="Arial"/>
                <w:lang w:val="es-ES" w:eastAsia="es-ES"/>
              </w:rPr>
              <w:t xml:space="preserve"> dispuesto a nive</w:t>
            </w:r>
            <w:r>
              <w:rPr>
                <w:rFonts w:ascii="Arial" w:hAnsi="Arial"/>
                <w:lang w:val="es-ES" w:eastAsia="es-ES"/>
              </w:rPr>
              <w:t>l nacional.</w:t>
            </w:r>
          </w:p>
          <w:p w:rsidR="00BE4DF1" w:rsidRDefault="00BE4DF1" w:rsidP="00BE4DF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Pr="00BE4DF1" w:rsidRDefault="00BE4DF1" w:rsidP="00BE4DF1">
            <w:pPr>
              <w:pStyle w:val="Prrafodelista"/>
              <w:numPr>
                <w:ilvl w:val="0"/>
                <w:numId w:val="5"/>
              </w:numPr>
              <w:rPr>
                <w:rFonts w:ascii="Arial" w:hAnsi="Arial"/>
                <w:lang w:val="es-ES" w:eastAsia="es-ES"/>
              </w:rPr>
            </w:pPr>
            <w:r w:rsidRPr="00BE4DF1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La EAPB cuenta con IPS básicas con especialidad de Pediatría, APAES para fonoaudiología, Unidad Eje Visual, Diagnostico Oftalmológico y Clínica Rosales para otorrinolaringólogo</w:t>
            </w:r>
            <w:r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.</w:t>
            </w:r>
          </w:p>
          <w:p w:rsidR="00BE4DF1" w:rsidRPr="00BE4DF1" w:rsidRDefault="00BE4DF1" w:rsidP="00BE4DF1">
            <w:pPr>
              <w:rPr>
                <w:rFonts w:ascii="Arial" w:hAnsi="Arial"/>
                <w:lang w:val="es-ES" w:eastAsia="es-ES"/>
              </w:rPr>
            </w:pPr>
          </w:p>
          <w:p w:rsidR="00505EBF" w:rsidRDefault="00BE4DF1" w:rsidP="00BE4DF1">
            <w:pPr>
              <w:pStyle w:val="Prrafodelista"/>
              <w:numPr>
                <w:ilvl w:val="0"/>
                <w:numId w:val="5"/>
              </w:numPr>
              <w:rPr>
                <w:rFonts w:ascii="Arial" w:hAnsi="Arial"/>
                <w:lang w:val="es-ES" w:eastAsia="es-ES"/>
              </w:rPr>
            </w:pPr>
            <w:r w:rsidRPr="00BE4DF1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La EAPB tiene proceso de referencia y contra referencia en la plataforma doc</w:t>
            </w:r>
            <w:r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u</w:t>
            </w:r>
            <w:r w:rsidRPr="00BE4DF1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 xml:space="preserve">mental </w:t>
            </w:r>
            <w:proofErr w:type="spellStart"/>
            <w:r w:rsidRPr="00BE4DF1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daruma</w:t>
            </w:r>
            <w:proofErr w:type="spellEnd"/>
            <w:r w:rsidRPr="00BE4DF1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, a nivel de Pereira</w:t>
            </w:r>
            <w:r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 xml:space="preserve"> el encargado del proceso de refere</w:t>
            </w:r>
            <w:r w:rsidRPr="00BE4DF1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 xml:space="preserve">ncia es el gestor concurrente hospitalario en articulación con el </w:t>
            </w:r>
            <w:proofErr w:type="spellStart"/>
            <w:r w:rsidRPr="00BE4DF1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crauh</w:t>
            </w:r>
            <w:proofErr w:type="spellEnd"/>
            <w:r w:rsidRPr="00BE4DF1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 xml:space="preserve"> nacional. </w:t>
            </w:r>
          </w:p>
          <w:p w:rsidR="00505EBF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Pr="00C5408F" w:rsidRDefault="00505EBF" w:rsidP="00505EBF">
            <w:pPr>
              <w:pStyle w:val="Encabezado"/>
              <w:numPr>
                <w:ilvl w:val="0"/>
                <w:numId w:val="8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C5408F">
              <w:rPr>
                <w:rFonts w:ascii="Arial" w:hAnsi="Arial"/>
                <w:b/>
                <w:lang w:val="es-ES" w:eastAsia="es-ES"/>
              </w:rPr>
              <w:t>Componente prestación de servicios</w:t>
            </w:r>
            <w:r>
              <w:rPr>
                <w:rFonts w:ascii="Arial" w:hAnsi="Arial"/>
                <w:b/>
                <w:lang w:val="es-ES" w:eastAsia="es-ES"/>
              </w:rPr>
              <w:t xml:space="preserve"> promoción de la salud y detección temprana</w:t>
            </w:r>
            <w:r w:rsidRPr="00C5408F">
              <w:rPr>
                <w:rFonts w:ascii="Arial" w:hAnsi="Arial"/>
                <w:b/>
                <w:lang w:val="es-ES" w:eastAsia="es-ES"/>
              </w:rPr>
              <w:t>:</w:t>
            </w:r>
          </w:p>
          <w:p w:rsidR="00505EBF" w:rsidRPr="00A07F19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identifican los siguientes hallazgos más relevantes para ver los hallazgos en general se diligencia formato </w:t>
            </w:r>
            <w:proofErr w:type="spellStart"/>
            <w:r>
              <w:rPr>
                <w:rFonts w:ascii="Arial" w:hAnsi="Arial"/>
                <w:lang w:val="es-ES" w:eastAsia="es-ES"/>
              </w:rPr>
              <w:t>Gaudi</w:t>
            </w:r>
            <w:proofErr w:type="spellEnd"/>
            <w:r>
              <w:rPr>
                <w:rFonts w:ascii="Arial" w:hAnsi="Arial"/>
                <w:lang w:val="es-ES" w:eastAsia="es-ES"/>
              </w:rPr>
              <w:t>.</w:t>
            </w:r>
          </w:p>
          <w:p w:rsidR="00505EBF" w:rsidRPr="00A07F19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Default="00BE4DF1" w:rsidP="00BE4DF1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BE4DF1">
              <w:rPr>
                <w:rFonts w:ascii="Arial" w:hAnsi="Arial"/>
                <w:lang w:val="es-ES" w:eastAsia="es-ES"/>
              </w:rPr>
              <w:t xml:space="preserve">Se tienen documento EPS-PR-0075 el cual soporta las estrategias de demanda inducida de la EAPB las cuales son: Búsquedas de bases de datos, afiliados nuevos o reingresos, pos hospitalizados, jornada saludable, módulo de gestión del riesgo, salud empresarial, estimación de actividades y diferentes servicios de las IPS., las actividades de demanda inducida son soportadas en el formato EPS -FT-109 </w:t>
            </w:r>
          </w:p>
          <w:p w:rsidR="00BE4DF1" w:rsidRDefault="00BE4DF1" w:rsidP="00BE4DF1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Pr="00BE4DF1" w:rsidRDefault="00BE4DF1" w:rsidP="00BE4DF1">
            <w:pPr>
              <w:pStyle w:val="Prrafodelista"/>
              <w:numPr>
                <w:ilvl w:val="0"/>
                <w:numId w:val="5"/>
              </w:numPr>
              <w:rPr>
                <w:rFonts w:ascii="Arial" w:hAnsi="Arial"/>
                <w:lang w:val="es-ES" w:eastAsia="es-ES"/>
              </w:rPr>
            </w:pPr>
            <w:r w:rsidRPr="00BE4DF1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La coordinación de salud pública de la EAPB hace seguimiento al cumplimiento de la resolución 3280 con lista de chequeo verificando la atención en salud visual y auditiva por</w:t>
            </w:r>
            <w:r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 xml:space="preserve"> cada uno de los cursos de vida.</w:t>
            </w:r>
          </w:p>
          <w:p w:rsidR="00BE4DF1" w:rsidRPr="00BE4DF1" w:rsidRDefault="00BE4DF1" w:rsidP="00BE4DF1">
            <w:pPr>
              <w:rPr>
                <w:rFonts w:ascii="Arial" w:hAnsi="Arial"/>
                <w:lang w:val="es-ES" w:eastAsia="es-ES"/>
              </w:rPr>
            </w:pPr>
          </w:p>
          <w:p w:rsidR="00505EBF" w:rsidRDefault="00BE4DF1" w:rsidP="00BE4DF1">
            <w:pPr>
              <w:pStyle w:val="Prrafodelista"/>
              <w:numPr>
                <w:ilvl w:val="0"/>
                <w:numId w:val="5"/>
              </w:numPr>
              <w:rPr>
                <w:rFonts w:ascii="Arial" w:hAnsi="Arial"/>
                <w:lang w:val="es-ES" w:eastAsia="es-ES"/>
              </w:rPr>
            </w:pPr>
            <w:r w:rsidRPr="00BE4DF1">
              <w:rPr>
                <w:rFonts w:ascii="Arial" w:hAnsi="Arial"/>
                <w:lang w:val="es-ES" w:eastAsia="es-ES"/>
              </w:rPr>
              <w:t>La coordinación de salud pública de la EAPB hace seguimiento al cumplimiento de la resolución 3280 con lista de chequeo verificando la atención en salud visual y auditiva por cada uno de los cursos de vida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BE4DF1" w:rsidRPr="00BE4DF1" w:rsidRDefault="00BE4DF1" w:rsidP="00BE4DF1">
            <w:pPr>
              <w:rPr>
                <w:rFonts w:ascii="Arial" w:hAnsi="Arial"/>
                <w:lang w:val="es-ES" w:eastAsia="es-ES"/>
              </w:rPr>
            </w:pPr>
          </w:p>
          <w:p w:rsidR="00505EBF" w:rsidRPr="008D21B9" w:rsidRDefault="00505EBF" w:rsidP="00505EBF">
            <w:pPr>
              <w:pStyle w:val="Prrafodelista"/>
              <w:numPr>
                <w:ilvl w:val="0"/>
                <w:numId w:val="8"/>
              </w:numPr>
              <w:rPr>
                <w:rFonts w:ascii="Arial" w:hAnsi="Arial"/>
                <w:lang w:val="es-ES" w:eastAsia="es-ES"/>
              </w:rPr>
            </w:pPr>
            <w:r w:rsidRPr="008D21B9">
              <w:rPr>
                <w:rFonts w:ascii="Arial" w:hAnsi="Arial"/>
                <w:b/>
                <w:lang w:val="es-ES" w:eastAsia="es-ES"/>
              </w:rPr>
              <w:t xml:space="preserve">Componente </w:t>
            </w:r>
            <w:r>
              <w:rPr>
                <w:rFonts w:ascii="Arial" w:hAnsi="Arial"/>
                <w:b/>
                <w:lang w:val="es-ES" w:eastAsia="es-ES"/>
              </w:rPr>
              <w:t xml:space="preserve">información: </w:t>
            </w:r>
          </w:p>
          <w:p w:rsidR="00505EBF" w:rsidRPr="008D21B9" w:rsidRDefault="00505EBF" w:rsidP="00505EBF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N</w:t>
            </w:r>
            <w:r w:rsidRPr="000A6A44">
              <w:rPr>
                <w:rFonts w:ascii="Arial" w:hAnsi="Arial"/>
                <w:lang w:val="es-ES" w:eastAsia="es-ES"/>
              </w:rPr>
              <w:t>o aplica ya que para la vigencia del año anterior no se realiza visita del programa salud visual y auditiva en la EAPB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505EBF" w:rsidRDefault="00505EBF" w:rsidP="00505EBF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Default="00505EBF" w:rsidP="00505EBF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8D21B9">
              <w:rPr>
                <w:rFonts w:ascii="Arial" w:hAnsi="Arial"/>
                <w:b/>
                <w:lang w:val="es-ES" w:eastAsia="es-ES"/>
              </w:rPr>
              <w:t>Proposiciones y varios</w:t>
            </w:r>
            <w:r>
              <w:rPr>
                <w:rFonts w:ascii="Arial" w:hAnsi="Arial"/>
                <w:b/>
                <w:lang w:val="es-ES" w:eastAsia="es-ES"/>
              </w:rPr>
              <w:t>:</w:t>
            </w:r>
          </w:p>
          <w:p w:rsidR="00505EBF" w:rsidRDefault="00505EBF" w:rsidP="00505EBF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05EBF" w:rsidRPr="008D21B9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8D21B9">
              <w:rPr>
                <w:rFonts w:ascii="Arial" w:hAnsi="Arial"/>
                <w:lang w:val="es-ES" w:eastAsia="es-ES"/>
              </w:rPr>
              <w:t xml:space="preserve">Se informa por parte de la profesional que recibe la visita que quedan aclaradas las dudas y despejados los interrogantes al respecto de la visita.  </w:t>
            </w:r>
          </w:p>
          <w:p w:rsidR="00505EBF" w:rsidRPr="008D21B9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Pr="00A07F19" w:rsidRDefault="00505EBF" w:rsidP="00505EBF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05EBF" w:rsidRPr="00A07F19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Siendo las 11:30 am se da por terminada la visita de asistencia técnica</w:t>
            </w:r>
            <w:r>
              <w:rPr>
                <w:rFonts w:ascii="Arial" w:hAnsi="Arial"/>
                <w:lang w:val="es-ES" w:eastAsia="es-ES"/>
              </w:rPr>
              <w:t>.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05EBF" w:rsidRDefault="00505EBF" w:rsidP="00505EBF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E4DF1" w:rsidRDefault="00BE4DF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FB2A01" w:rsidRPr="00A07F19" w:rsidRDefault="006D662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3178175</wp:posOffset>
                  </wp:positionH>
                  <wp:positionV relativeFrom="paragraph">
                    <wp:posOffset>223520</wp:posOffset>
                  </wp:positionV>
                  <wp:extent cx="2886075" cy="1621790"/>
                  <wp:effectExtent l="0" t="0" r="9525" b="0"/>
                  <wp:wrapThrough wrapText="bothSides">
                    <wp:wrapPolygon edited="0">
                      <wp:start x="0" y="0"/>
                      <wp:lineTo x="0" y="21312"/>
                      <wp:lineTo x="21529" y="21312"/>
                      <wp:lineTo x="21529" y="0"/>
                      <wp:lineTo x="0" y="0"/>
                    </wp:wrapPolygon>
                  </wp:wrapThrough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2A01" w:rsidRPr="00A07F19" w:rsidRDefault="006D662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5168" behindDoc="0" locked="0" layoutInCell="1" allowOverlap="1" wp14:anchorId="339E0A6C" wp14:editId="51029D9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22860</wp:posOffset>
                  </wp:positionV>
                  <wp:extent cx="3038475" cy="1707515"/>
                  <wp:effectExtent l="0" t="0" r="9525" b="6985"/>
                  <wp:wrapThrough wrapText="bothSides">
                    <wp:wrapPolygon edited="0">
                      <wp:start x="0" y="0"/>
                      <wp:lineTo x="0" y="21447"/>
                      <wp:lineTo x="21532" y="21447"/>
                      <wp:lineTo x="21532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2A01" w:rsidRPr="00A07F19" w:rsidRDefault="006D662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3111500</wp:posOffset>
                  </wp:positionH>
                  <wp:positionV relativeFrom="paragraph">
                    <wp:posOffset>57150</wp:posOffset>
                  </wp:positionV>
                  <wp:extent cx="2923540" cy="1643380"/>
                  <wp:effectExtent l="0" t="0" r="0" b="0"/>
                  <wp:wrapThrough wrapText="bothSides">
                    <wp:wrapPolygon edited="0">
                      <wp:start x="0" y="0"/>
                      <wp:lineTo x="0" y="21283"/>
                      <wp:lineTo x="21394" y="21283"/>
                      <wp:lineTo x="21394" y="0"/>
                      <wp:lineTo x="0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icrosoftTeams-image (43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161925</wp:posOffset>
                  </wp:positionV>
                  <wp:extent cx="2760980" cy="1552575"/>
                  <wp:effectExtent l="0" t="0" r="1270" b="9525"/>
                  <wp:wrapThrough wrapText="bothSides">
                    <wp:wrapPolygon edited="0">
                      <wp:start x="0" y="0"/>
                      <wp:lineTo x="0" y="21467"/>
                      <wp:lineTo x="21461" y="21467"/>
                      <wp:lineTo x="21461" y="0"/>
                      <wp:lineTo x="0" y="0"/>
                    </wp:wrapPolygon>
                  </wp:wrapThrough>
                  <wp:docPr id="13" name="Imagen 13" descr="Una captura de pantalla de una computado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crosoftTeams-image (42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98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0F8A" w:rsidRDefault="00A07F19" w:rsidP="00806E81">
            <w:pPr>
              <w:pStyle w:val="Encabezad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25E0" w:rsidRDefault="005625E0" w:rsidP="00806E81">
            <w:pPr>
              <w:pStyle w:val="Encabezado"/>
              <w:rPr>
                <w:noProof/>
              </w:rPr>
            </w:pPr>
          </w:p>
          <w:p w:rsidR="005625E0" w:rsidRDefault="006D662A" w:rsidP="00806E81">
            <w:pPr>
              <w:pStyle w:val="Encabezado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97155</wp:posOffset>
                  </wp:positionV>
                  <wp:extent cx="2795270" cy="1571625"/>
                  <wp:effectExtent l="0" t="0" r="5080" b="9525"/>
                  <wp:wrapThrough wrapText="bothSides">
                    <wp:wrapPolygon edited="0">
                      <wp:start x="0" y="0"/>
                      <wp:lineTo x="0" y="21469"/>
                      <wp:lineTo x="21492" y="21469"/>
                      <wp:lineTo x="21492" y="0"/>
                      <wp:lineTo x="0" y="0"/>
                    </wp:wrapPolygon>
                  </wp:wrapThrough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2914650" cy="1638707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459" y="21349"/>
                      <wp:lineTo x="21459" y="0"/>
                      <wp:lineTo x="0" y="0"/>
                    </wp:wrapPolygon>
                  </wp:wrapThrough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icrosoftTeams-image (44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D662A" w:rsidRDefault="006D662A" w:rsidP="006D662A">
            <w:pPr>
              <w:pStyle w:val="Encabezado"/>
              <w:rPr>
                <w:noProof/>
              </w:rPr>
            </w:pPr>
          </w:p>
          <w:p w:rsidR="006D662A" w:rsidRDefault="006D662A" w:rsidP="006D662A">
            <w:pPr>
              <w:rPr>
                <w:lang w:val="es-MX"/>
              </w:rPr>
            </w:pPr>
          </w:p>
          <w:p w:rsidR="006D662A" w:rsidRPr="006D662A" w:rsidRDefault="006D662A" w:rsidP="006D662A">
            <w:pPr>
              <w:rPr>
                <w:lang w:val="es-MX"/>
              </w:rPr>
            </w:pPr>
          </w:p>
          <w:p w:rsidR="006D662A" w:rsidRPr="006D662A" w:rsidRDefault="006D662A" w:rsidP="006D662A">
            <w:pPr>
              <w:rPr>
                <w:lang w:val="es-MX"/>
              </w:rPr>
            </w:pPr>
          </w:p>
          <w:p w:rsidR="006D662A" w:rsidRPr="006D662A" w:rsidRDefault="006D662A" w:rsidP="006D662A">
            <w:pPr>
              <w:rPr>
                <w:lang w:val="es-MX"/>
              </w:rPr>
            </w:pPr>
          </w:p>
          <w:p w:rsidR="006D662A" w:rsidRPr="006D662A" w:rsidRDefault="006D662A" w:rsidP="006D662A">
            <w:pPr>
              <w:rPr>
                <w:lang w:val="es-MX"/>
              </w:rPr>
            </w:pPr>
          </w:p>
          <w:p w:rsidR="006D662A" w:rsidRPr="006D662A" w:rsidRDefault="006D662A" w:rsidP="006D662A">
            <w:pPr>
              <w:rPr>
                <w:lang w:val="es-MX"/>
              </w:rPr>
            </w:pPr>
          </w:p>
          <w:p w:rsidR="006D662A" w:rsidRPr="006D662A" w:rsidRDefault="006D662A" w:rsidP="006D662A">
            <w:pPr>
              <w:rPr>
                <w:lang w:val="es-MX"/>
              </w:rPr>
            </w:pPr>
          </w:p>
          <w:p w:rsidR="006D662A" w:rsidRPr="006D662A" w:rsidRDefault="006D662A" w:rsidP="006D662A">
            <w:pPr>
              <w:rPr>
                <w:lang w:val="es-MX"/>
              </w:rPr>
            </w:pPr>
          </w:p>
          <w:p w:rsidR="005625E0" w:rsidRPr="006D662A" w:rsidRDefault="005625E0" w:rsidP="006D662A">
            <w:pPr>
              <w:rPr>
                <w:lang w:val="es-MX"/>
              </w:rPr>
            </w:pPr>
          </w:p>
          <w:p w:rsidR="005625E0" w:rsidRDefault="005625E0" w:rsidP="00806E81">
            <w:pPr>
              <w:pStyle w:val="Encabezado"/>
              <w:rPr>
                <w:noProof/>
              </w:rPr>
            </w:pPr>
          </w:p>
          <w:p w:rsidR="005625E0" w:rsidRDefault="005625E0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5625E0" w:rsidRDefault="005625E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5625E0" w:rsidRDefault="00CB31A1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55880</wp:posOffset>
                  </wp:positionV>
                  <wp:extent cx="3048000" cy="1713681"/>
                  <wp:effectExtent l="0" t="0" r="0" b="1270"/>
                  <wp:wrapThrough wrapText="bothSides">
                    <wp:wrapPolygon edited="0">
                      <wp:start x="0" y="0"/>
                      <wp:lineTo x="0" y="21376"/>
                      <wp:lineTo x="21465" y="21376"/>
                      <wp:lineTo x="21465" y="0"/>
                      <wp:lineTo x="0" y="0"/>
                    </wp:wrapPolygon>
                  </wp:wrapThrough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1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55880</wp:posOffset>
                  </wp:positionV>
                  <wp:extent cx="2931160" cy="1647825"/>
                  <wp:effectExtent l="0" t="0" r="2540" b="9525"/>
                  <wp:wrapThrough wrapText="bothSides">
                    <wp:wrapPolygon edited="0">
                      <wp:start x="0" y="0"/>
                      <wp:lineTo x="0" y="21475"/>
                      <wp:lineTo x="21478" y="21475"/>
                      <wp:lineTo x="21478" y="0"/>
                      <wp:lineTo x="0" y="0"/>
                    </wp:wrapPolygon>
                  </wp:wrapThrough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25E0" w:rsidRDefault="00CB31A1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3092450</wp:posOffset>
                  </wp:positionH>
                  <wp:positionV relativeFrom="paragraph">
                    <wp:posOffset>299720</wp:posOffset>
                  </wp:positionV>
                  <wp:extent cx="2962275" cy="1664970"/>
                  <wp:effectExtent l="0" t="0" r="9525" b="0"/>
                  <wp:wrapThrough wrapText="bothSides">
                    <wp:wrapPolygon edited="0">
                      <wp:start x="0" y="0"/>
                      <wp:lineTo x="0" y="21254"/>
                      <wp:lineTo x="21531" y="21254"/>
                      <wp:lineTo x="21531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</w:p>
          <w:p w:rsidR="005625E0" w:rsidRDefault="00CB31A1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158115</wp:posOffset>
                  </wp:positionV>
                  <wp:extent cx="2895600" cy="1627505"/>
                  <wp:effectExtent l="0" t="0" r="0" b="0"/>
                  <wp:wrapThrough wrapText="bothSides">
                    <wp:wrapPolygon edited="0">
                      <wp:start x="0" y="0"/>
                      <wp:lineTo x="0" y="21238"/>
                      <wp:lineTo x="21458" y="21238"/>
                      <wp:lineTo x="21458" y="0"/>
                      <wp:lineTo x="0" y="0"/>
                    </wp:wrapPolygon>
                  </wp:wrapThrough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25E0" w:rsidRDefault="005625E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 </w:t>
            </w:r>
          </w:p>
          <w:p w:rsidR="005625E0" w:rsidRDefault="005625E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5625E0" w:rsidRDefault="00CB31A1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3111500</wp:posOffset>
                  </wp:positionH>
                  <wp:positionV relativeFrom="paragraph">
                    <wp:posOffset>24130</wp:posOffset>
                  </wp:positionV>
                  <wp:extent cx="2781300" cy="2631379"/>
                  <wp:effectExtent l="0" t="0" r="0" b="0"/>
                  <wp:wrapThrough wrapText="bothSides">
                    <wp:wrapPolygon edited="0">
                      <wp:start x="0" y="0"/>
                      <wp:lineTo x="0" y="21428"/>
                      <wp:lineTo x="21452" y="21428"/>
                      <wp:lineTo x="21452" y="0"/>
                      <wp:lineTo x="0" y="0"/>
                    </wp:wrapPolygon>
                  </wp:wrapThrough>
                  <wp:docPr id="17" name="Imagen 17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icrosoftTeams-image (48)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63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-4445</wp:posOffset>
                  </wp:positionV>
                  <wp:extent cx="2809875" cy="1579800"/>
                  <wp:effectExtent l="0" t="0" r="0" b="1905"/>
                  <wp:wrapThrough wrapText="bothSides">
                    <wp:wrapPolygon edited="0">
                      <wp:start x="0" y="0"/>
                      <wp:lineTo x="0" y="21366"/>
                      <wp:lineTo x="21380" y="21366"/>
                      <wp:lineTo x="21380" y="0"/>
                      <wp:lineTo x="0" y="0"/>
                    </wp:wrapPolygon>
                  </wp:wrapThrough>
                  <wp:docPr id="12" name="Imagen 12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icrosoftTeams-image (46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7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625E0" w:rsidRDefault="005625E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A16E4C" w:rsidRDefault="00A16E4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5625E0" w:rsidRDefault="005625E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5625E0" w:rsidRDefault="005625E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5625E0" w:rsidRPr="00A07F19" w:rsidRDefault="005625E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6ED76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710F8A" w:rsidRDefault="00710F8A" w:rsidP="00DE4392">
      <w:pPr>
        <w:jc w:val="center"/>
        <w:rPr>
          <w:noProof/>
        </w:rPr>
      </w:pPr>
    </w:p>
    <w:p w:rsidR="00CB31A1" w:rsidRDefault="00CB31A1" w:rsidP="00DE4392">
      <w:pPr>
        <w:jc w:val="center"/>
        <w:rPr>
          <w:noProof/>
        </w:rPr>
      </w:pPr>
    </w:p>
    <w:p w:rsidR="00CB31A1" w:rsidRDefault="00CB31A1" w:rsidP="00DE4392">
      <w:pPr>
        <w:jc w:val="center"/>
        <w:rPr>
          <w:noProof/>
        </w:rPr>
      </w:pPr>
    </w:p>
    <w:p w:rsidR="00CB31A1" w:rsidRDefault="00CB31A1" w:rsidP="00DE4392">
      <w:pPr>
        <w:jc w:val="center"/>
        <w:rPr>
          <w:noProof/>
        </w:rPr>
      </w:pPr>
    </w:p>
    <w:p w:rsidR="00CB31A1" w:rsidRPr="00710F8A" w:rsidRDefault="00247258" w:rsidP="00DE4392">
      <w:pPr>
        <w:jc w:val="center"/>
        <w:rPr>
          <w:lang w:val="es-CO"/>
        </w:rPr>
      </w:pPr>
      <w:r w:rsidRPr="00247258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-2218690</wp:posOffset>
            </wp:positionH>
            <wp:positionV relativeFrom="paragraph">
              <wp:posOffset>-15875</wp:posOffset>
            </wp:positionV>
            <wp:extent cx="10040620" cy="7744460"/>
            <wp:effectExtent l="5080" t="0" r="3810" b="3810"/>
            <wp:wrapThrough wrapText="bothSides">
              <wp:wrapPolygon edited="0">
                <wp:start x="21589" y="-14"/>
                <wp:lineTo x="33" y="-14"/>
                <wp:lineTo x="33" y="21557"/>
                <wp:lineTo x="21589" y="21557"/>
                <wp:lineTo x="21589" y="-14"/>
              </wp:wrapPolygon>
            </wp:wrapThrough>
            <wp:docPr id="29" name="Imagen 29" descr="C:\Users\FliaGómezMárquez\Downloads\WhatsApp Image 2021-09-01 at 10.19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iaGómezMárquez\Downloads\WhatsApp Image 2021-09-01 at 10.19.14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" b="1474"/>
                    <a:stretch/>
                  </pic:blipFill>
                  <pic:spPr bwMode="auto">
                    <a:xfrm rot="16200000">
                      <a:off x="0" y="0"/>
                      <a:ext cx="100406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B31A1" w:rsidRPr="00710F8A" w:rsidSect="000816A6">
      <w:headerReference w:type="even" r:id="rId21"/>
      <w:headerReference w:type="default" r:id="rId22"/>
      <w:footerReference w:type="default" r:id="rId23"/>
      <w:headerReference w:type="firs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40D" w:rsidRDefault="0072740D" w:rsidP="00BC5D01">
      <w:r>
        <w:separator/>
      </w:r>
    </w:p>
  </w:endnote>
  <w:endnote w:type="continuationSeparator" w:id="0">
    <w:p w:rsidR="0072740D" w:rsidRDefault="0072740D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E8D4B6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40D" w:rsidRDefault="0072740D" w:rsidP="00BC5D01">
      <w:r>
        <w:separator/>
      </w:r>
    </w:p>
  </w:footnote>
  <w:footnote w:type="continuationSeparator" w:id="0">
    <w:p w:rsidR="0072740D" w:rsidRDefault="0072740D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72740D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2740D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60BFA4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72740D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5A3EA7"/>
    <w:multiLevelType w:val="hybridMultilevel"/>
    <w:tmpl w:val="98DA6C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E0B5012"/>
    <w:multiLevelType w:val="hybridMultilevel"/>
    <w:tmpl w:val="303CF824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14412"/>
    <w:rsid w:val="00026CC8"/>
    <w:rsid w:val="00027291"/>
    <w:rsid w:val="00050700"/>
    <w:rsid w:val="00051377"/>
    <w:rsid w:val="00062370"/>
    <w:rsid w:val="000816A6"/>
    <w:rsid w:val="00100B24"/>
    <w:rsid w:val="001122F3"/>
    <w:rsid w:val="0011393F"/>
    <w:rsid w:val="001456F9"/>
    <w:rsid w:val="00153809"/>
    <w:rsid w:val="001944FA"/>
    <w:rsid w:val="001D37D4"/>
    <w:rsid w:val="001F4EE1"/>
    <w:rsid w:val="00204C6E"/>
    <w:rsid w:val="00204C9C"/>
    <w:rsid w:val="002064F9"/>
    <w:rsid w:val="00224D6F"/>
    <w:rsid w:val="00247258"/>
    <w:rsid w:val="00252CAD"/>
    <w:rsid w:val="00273CD6"/>
    <w:rsid w:val="00282D0A"/>
    <w:rsid w:val="002B38C2"/>
    <w:rsid w:val="002C7532"/>
    <w:rsid w:val="002E5DC1"/>
    <w:rsid w:val="00316C8A"/>
    <w:rsid w:val="00367169"/>
    <w:rsid w:val="00373D6F"/>
    <w:rsid w:val="00374DB2"/>
    <w:rsid w:val="003D7463"/>
    <w:rsid w:val="003E4A30"/>
    <w:rsid w:val="003F3550"/>
    <w:rsid w:val="00435BF5"/>
    <w:rsid w:val="004505A9"/>
    <w:rsid w:val="004F3651"/>
    <w:rsid w:val="00500324"/>
    <w:rsid w:val="00505EBF"/>
    <w:rsid w:val="00542E83"/>
    <w:rsid w:val="0054655D"/>
    <w:rsid w:val="005474DC"/>
    <w:rsid w:val="00552A33"/>
    <w:rsid w:val="00560B21"/>
    <w:rsid w:val="005625E0"/>
    <w:rsid w:val="00573F4D"/>
    <w:rsid w:val="00597C31"/>
    <w:rsid w:val="005A59B9"/>
    <w:rsid w:val="00601DE9"/>
    <w:rsid w:val="006047C0"/>
    <w:rsid w:val="00616B0F"/>
    <w:rsid w:val="0062172A"/>
    <w:rsid w:val="00640B6E"/>
    <w:rsid w:val="0066532D"/>
    <w:rsid w:val="00674FD9"/>
    <w:rsid w:val="00686F45"/>
    <w:rsid w:val="006B6189"/>
    <w:rsid w:val="006D662A"/>
    <w:rsid w:val="006F11E7"/>
    <w:rsid w:val="00710F8A"/>
    <w:rsid w:val="0072740D"/>
    <w:rsid w:val="0077143A"/>
    <w:rsid w:val="00786153"/>
    <w:rsid w:val="0079355E"/>
    <w:rsid w:val="007A28C4"/>
    <w:rsid w:val="007D25AF"/>
    <w:rsid w:val="007E26BC"/>
    <w:rsid w:val="007E65E5"/>
    <w:rsid w:val="007F2880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15E4C"/>
    <w:rsid w:val="00A16E4C"/>
    <w:rsid w:val="00A36442"/>
    <w:rsid w:val="00A41074"/>
    <w:rsid w:val="00A7589C"/>
    <w:rsid w:val="00A870CF"/>
    <w:rsid w:val="00A87164"/>
    <w:rsid w:val="00AA00C5"/>
    <w:rsid w:val="00AA1A36"/>
    <w:rsid w:val="00AC3E76"/>
    <w:rsid w:val="00B12DA4"/>
    <w:rsid w:val="00B52482"/>
    <w:rsid w:val="00B7408A"/>
    <w:rsid w:val="00BA4F05"/>
    <w:rsid w:val="00BC5D01"/>
    <w:rsid w:val="00BE47CF"/>
    <w:rsid w:val="00BE4DF1"/>
    <w:rsid w:val="00BF4419"/>
    <w:rsid w:val="00C37B48"/>
    <w:rsid w:val="00C434D0"/>
    <w:rsid w:val="00C568AC"/>
    <w:rsid w:val="00C858D4"/>
    <w:rsid w:val="00CA6748"/>
    <w:rsid w:val="00CB31A1"/>
    <w:rsid w:val="00CC2441"/>
    <w:rsid w:val="00CF3789"/>
    <w:rsid w:val="00D14EE3"/>
    <w:rsid w:val="00D40520"/>
    <w:rsid w:val="00D5105B"/>
    <w:rsid w:val="00D55EF0"/>
    <w:rsid w:val="00D92C3F"/>
    <w:rsid w:val="00D952A0"/>
    <w:rsid w:val="00DC3F7E"/>
    <w:rsid w:val="00DE4392"/>
    <w:rsid w:val="00E02887"/>
    <w:rsid w:val="00E0487D"/>
    <w:rsid w:val="00E15F13"/>
    <w:rsid w:val="00E16B8D"/>
    <w:rsid w:val="00E252C7"/>
    <w:rsid w:val="00E26C6A"/>
    <w:rsid w:val="00E27AFB"/>
    <w:rsid w:val="00E335D0"/>
    <w:rsid w:val="00E341D9"/>
    <w:rsid w:val="00E67395"/>
    <w:rsid w:val="00E97134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59477FDA"/>
  <w15:docId w15:val="{AEFD7F54-6ED5-4C24-899F-778D5250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6C7D1-E8BD-42C0-B564-D3FA958E2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7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20</cp:revision>
  <cp:lastPrinted>2021-07-01T03:40:00Z</cp:lastPrinted>
  <dcterms:created xsi:type="dcterms:W3CDTF">2021-05-30T03:58:00Z</dcterms:created>
  <dcterms:modified xsi:type="dcterms:W3CDTF">2021-09-01T15:22:00Z</dcterms:modified>
</cp:coreProperties>
</file>