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5E0F8" w14:textId="74B239F6" w:rsidR="00545396" w:rsidRDefault="006849E6">
      <w:pPr>
        <w:rPr>
          <w:lang w:val="es-CO"/>
        </w:rPr>
      </w:pPr>
      <w:r>
        <w:rPr>
          <w:b/>
          <w:bCs/>
          <w:lang w:val="es-CO"/>
        </w:rPr>
        <w:t>1.</w:t>
      </w:r>
      <w:r w:rsidR="000B5752">
        <w:rPr>
          <w:b/>
          <w:bCs/>
          <w:lang w:val="es-CO"/>
        </w:rPr>
        <w:t xml:space="preserve"> </w:t>
      </w:r>
      <w:r w:rsidR="00545396" w:rsidRPr="0071614F">
        <w:rPr>
          <w:b/>
          <w:bCs/>
          <w:lang w:val="es-CO"/>
        </w:rPr>
        <w:t xml:space="preserve">Hallazgos por </w:t>
      </w:r>
      <w:r w:rsidR="009E537A" w:rsidRPr="0071614F">
        <w:rPr>
          <w:b/>
          <w:bCs/>
          <w:lang w:val="es-CO"/>
        </w:rPr>
        <w:t>contratista</w:t>
      </w:r>
      <w:r w:rsidR="009E537A">
        <w:rPr>
          <w:lang w:val="es-CO"/>
        </w:rPr>
        <w:t>:</w:t>
      </w:r>
      <w:r w:rsidR="000B5752">
        <w:rPr>
          <w:lang w:val="es-CO"/>
        </w:rPr>
        <w:t xml:space="preserve"> </w:t>
      </w:r>
    </w:p>
    <w:tbl>
      <w:tblPr>
        <w:tblStyle w:val="Tablaconcuadrcula"/>
        <w:tblW w:w="14170" w:type="dxa"/>
        <w:tblLook w:val="04A0" w:firstRow="1" w:lastRow="0" w:firstColumn="1" w:lastColumn="0" w:noHBand="0" w:noVBand="1"/>
      </w:tblPr>
      <w:tblGrid>
        <w:gridCol w:w="2830"/>
        <w:gridCol w:w="2127"/>
        <w:gridCol w:w="2409"/>
        <w:gridCol w:w="2410"/>
        <w:gridCol w:w="2126"/>
        <w:gridCol w:w="2268"/>
      </w:tblGrid>
      <w:tr w:rsidR="00F7294C" w14:paraId="0D4B80E1" w14:textId="77777777" w:rsidTr="005A3C94">
        <w:tc>
          <w:tcPr>
            <w:tcW w:w="2830" w:type="dxa"/>
          </w:tcPr>
          <w:p w14:paraId="05BC7E26" w14:textId="4859B0A8" w:rsidR="00F7294C" w:rsidRDefault="00F7294C" w:rsidP="005A3C94">
            <w:pPr>
              <w:jc w:val="center"/>
              <w:rPr>
                <w:b/>
                <w:bCs/>
                <w:lang w:val="es-CO"/>
              </w:rPr>
            </w:pPr>
            <w:r>
              <w:rPr>
                <w:b/>
                <w:bCs/>
                <w:lang w:val="es-CO"/>
              </w:rPr>
              <w:t>Nombre del Contratista</w:t>
            </w:r>
          </w:p>
        </w:tc>
        <w:tc>
          <w:tcPr>
            <w:tcW w:w="2127" w:type="dxa"/>
          </w:tcPr>
          <w:p w14:paraId="2B402A4F" w14:textId="21D9C14F" w:rsidR="00F7294C" w:rsidRDefault="00F7294C" w:rsidP="005A3C94">
            <w:pPr>
              <w:jc w:val="center"/>
              <w:rPr>
                <w:b/>
                <w:bCs/>
                <w:lang w:val="es-CO"/>
              </w:rPr>
            </w:pPr>
            <w:r>
              <w:rPr>
                <w:b/>
                <w:bCs/>
                <w:lang w:val="es-CO"/>
              </w:rPr>
              <w:t xml:space="preserve">Mascotas reportadas </w:t>
            </w:r>
            <w:r w:rsidR="0011610C">
              <w:rPr>
                <w:b/>
                <w:bCs/>
                <w:lang w:val="es-CO"/>
              </w:rPr>
              <w:t>por los</w:t>
            </w:r>
            <w:r>
              <w:rPr>
                <w:b/>
                <w:bCs/>
                <w:lang w:val="es-CO"/>
              </w:rPr>
              <w:t xml:space="preserve"> Usuarios</w:t>
            </w:r>
          </w:p>
        </w:tc>
        <w:tc>
          <w:tcPr>
            <w:tcW w:w="2409" w:type="dxa"/>
          </w:tcPr>
          <w:p w14:paraId="57A3DC82" w14:textId="7D565FA7" w:rsidR="00F7294C" w:rsidRDefault="00F7294C" w:rsidP="005A3C94">
            <w:pPr>
              <w:jc w:val="center"/>
              <w:rPr>
                <w:b/>
                <w:bCs/>
                <w:lang w:val="es-CO"/>
              </w:rPr>
            </w:pPr>
            <w:r>
              <w:rPr>
                <w:b/>
                <w:bCs/>
                <w:lang w:val="es-CO"/>
              </w:rPr>
              <w:t xml:space="preserve">Mascotas reportadas </w:t>
            </w:r>
            <w:r w:rsidR="0011610C">
              <w:rPr>
                <w:b/>
                <w:bCs/>
                <w:lang w:val="es-CO"/>
              </w:rPr>
              <w:t>por los</w:t>
            </w:r>
            <w:r>
              <w:rPr>
                <w:b/>
                <w:bCs/>
                <w:lang w:val="es-CO"/>
              </w:rPr>
              <w:t xml:space="preserve"> Técnicos</w:t>
            </w:r>
          </w:p>
        </w:tc>
        <w:tc>
          <w:tcPr>
            <w:tcW w:w="2410" w:type="dxa"/>
          </w:tcPr>
          <w:p w14:paraId="444F4FD4" w14:textId="722F9968" w:rsidR="00F7294C" w:rsidRPr="005A3C94" w:rsidRDefault="0011610C" w:rsidP="005A3C94">
            <w:pPr>
              <w:jc w:val="center"/>
              <w:rPr>
                <w:b/>
                <w:bCs/>
                <w:color w:val="FF0000"/>
                <w:lang w:val="es-CO"/>
              </w:rPr>
            </w:pPr>
            <w:r w:rsidRPr="005A3C94">
              <w:rPr>
                <w:b/>
                <w:bCs/>
                <w:color w:val="FF0000"/>
                <w:lang w:val="es-CO"/>
              </w:rPr>
              <w:t>No de diferencias de Macotas</w:t>
            </w:r>
          </w:p>
        </w:tc>
        <w:tc>
          <w:tcPr>
            <w:tcW w:w="2126" w:type="dxa"/>
          </w:tcPr>
          <w:p w14:paraId="31B6415F" w14:textId="39D9A767" w:rsidR="00F7294C" w:rsidRPr="005A3C94" w:rsidRDefault="0011610C" w:rsidP="005A3C94">
            <w:pPr>
              <w:jc w:val="center"/>
              <w:rPr>
                <w:b/>
                <w:bCs/>
                <w:color w:val="FF0000"/>
                <w:lang w:val="es-CO"/>
              </w:rPr>
            </w:pPr>
            <w:r w:rsidRPr="005A3C94">
              <w:rPr>
                <w:b/>
                <w:bCs/>
                <w:color w:val="FF0000"/>
                <w:lang w:val="es-CO"/>
              </w:rPr>
              <w:t>No de biológicos de más</w:t>
            </w:r>
          </w:p>
        </w:tc>
        <w:tc>
          <w:tcPr>
            <w:tcW w:w="2268" w:type="dxa"/>
          </w:tcPr>
          <w:p w14:paraId="37F6ACAF" w14:textId="3A27FB09" w:rsidR="00F7294C" w:rsidRPr="005A3C94" w:rsidRDefault="0011610C" w:rsidP="005A3C94">
            <w:pPr>
              <w:jc w:val="center"/>
              <w:rPr>
                <w:b/>
                <w:bCs/>
                <w:color w:val="FF0000"/>
                <w:lang w:val="es-CO"/>
              </w:rPr>
            </w:pPr>
            <w:r w:rsidRPr="005A3C94">
              <w:rPr>
                <w:b/>
                <w:bCs/>
                <w:color w:val="FF0000"/>
                <w:lang w:val="es-CO"/>
              </w:rPr>
              <w:t>No de biológicos no reportados</w:t>
            </w:r>
          </w:p>
        </w:tc>
      </w:tr>
      <w:tr w:rsidR="00F7294C" w14:paraId="0F839C06" w14:textId="77777777" w:rsidTr="005A3C94">
        <w:tc>
          <w:tcPr>
            <w:tcW w:w="2830" w:type="dxa"/>
          </w:tcPr>
          <w:p w14:paraId="249C0045" w14:textId="186DFA17" w:rsidR="00F7294C" w:rsidRDefault="0011610C">
            <w:pPr>
              <w:rPr>
                <w:b/>
                <w:bCs/>
                <w:lang w:val="es-CO"/>
              </w:rPr>
            </w:pPr>
            <w:bookmarkStart w:id="0" w:name="_Hlk87966540"/>
            <w:r w:rsidRPr="003A2A30">
              <w:rPr>
                <w:b/>
                <w:bCs/>
                <w:lang w:val="es-CO"/>
              </w:rPr>
              <w:t>Sebastián Torres</w:t>
            </w:r>
          </w:p>
        </w:tc>
        <w:tc>
          <w:tcPr>
            <w:tcW w:w="2127" w:type="dxa"/>
          </w:tcPr>
          <w:p w14:paraId="0FC32A51" w14:textId="2A207399" w:rsidR="00F7294C" w:rsidRPr="0071614F" w:rsidRDefault="003E27F9" w:rsidP="005A3C94">
            <w:pPr>
              <w:jc w:val="center"/>
              <w:rPr>
                <w:lang w:val="es-CO"/>
              </w:rPr>
            </w:pPr>
            <w:r>
              <w:rPr>
                <w:lang w:val="es-CO"/>
              </w:rPr>
              <w:t>187</w:t>
            </w:r>
          </w:p>
        </w:tc>
        <w:tc>
          <w:tcPr>
            <w:tcW w:w="2409" w:type="dxa"/>
          </w:tcPr>
          <w:p w14:paraId="4D3B1155" w14:textId="0734ACAC" w:rsidR="00F7294C" w:rsidRPr="0071614F" w:rsidRDefault="003E27F9" w:rsidP="005A3C94">
            <w:pPr>
              <w:jc w:val="center"/>
              <w:rPr>
                <w:lang w:val="es-CO"/>
              </w:rPr>
            </w:pPr>
            <w:r>
              <w:rPr>
                <w:lang w:val="es-CO"/>
              </w:rPr>
              <w:t>200</w:t>
            </w:r>
          </w:p>
        </w:tc>
        <w:tc>
          <w:tcPr>
            <w:tcW w:w="2410" w:type="dxa"/>
          </w:tcPr>
          <w:p w14:paraId="6E14D4A6" w14:textId="30FE2BB7" w:rsidR="00F7294C" w:rsidRPr="0071614F" w:rsidRDefault="003E27F9" w:rsidP="005A3C94">
            <w:pPr>
              <w:jc w:val="center"/>
              <w:rPr>
                <w:lang w:val="es-CO"/>
              </w:rPr>
            </w:pPr>
            <w:r>
              <w:rPr>
                <w:lang w:val="es-CO"/>
              </w:rPr>
              <w:t>13</w:t>
            </w:r>
          </w:p>
        </w:tc>
        <w:tc>
          <w:tcPr>
            <w:tcW w:w="2126" w:type="dxa"/>
          </w:tcPr>
          <w:p w14:paraId="302EDE4A" w14:textId="22727425" w:rsidR="00F7294C" w:rsidRPr="0071614F" w:rsidRDefault="0011610C" w:rsidP="005A3C94">
            <w:pPr>
              <w:jc w:val="center"/>
              <w:rPr>
                <w:lang w:val="es-CO"/>
              </w:rPr>
            </w:pPr>
            <w:r w:rsidRPr="0071614F">
              <w:rPr>
                <w:lang w:val="es-CO"/>
              </w:rPr>
              <w:t>15</w:t>
            </w:r>
          </w:p>
        </w:tc>
        <w:tc>
          <w:tcPr>
            <w:tcW w:w="2268" w:type="dxa"/>
          </w:tcPr>
          <w:p w14:paraId="11128BA3" w14:textId="1BDE66BE" w:rsidR="00F7294C" w:rsidRPr="0071614F" w:rsidRDefault="0011610C" w:rsidP="005A3C94">
            <w:pPr>
              <w:jc w:val="center"/>
              <w:rPr>
                <w:lang w:val="es-CO"/>
              </w:rPr>
            </w:pPr>
            <w:r w:rsidRPr="0071614F">
              <w:rPr>
                <w:lang w:val="es-CO"/>
              </w:rPr>
              <w:t>5</w:t>
            </w:r>
          </w:p>
        </w:tc>
      </w:tr>
      <w:tr w:rsidR="00F7294C" w14:paraId="1183CCB3" w14:textId="77777777" w:rsidTr="005A3C94">
        <w:tc>
          <w:tcPr>
            <w:tcW w:w="2830" w:type="dxa"/>
          </w:tcPr>
          <w:p w14:paraId="4705414F" w14:textId="4B9209E8" w:rsidR="00F7294C" w:rsidRDefault="00B1079A">
            <w:pPr>
              <w:rPr>
                <w:b/>
                <w:bCs/>
                <w:lang w:val="es-CO"/>
              </w:rPr>
            </w:pPr>
            <w:r w:rsidRPr="003A2A30">
              <w:rPr>
                <w:b/>
                <w:bCs/>
                <w:lang w:val="es-CO"/>
              </w:rPr>
              <w:t>Diana María Pérez Cardona</w:t>
            </w:r>
          </w:p>
        </w:tc>
        <w:tc>
          <w:tcPr>
            <w:tcW w:w="2127" w:type="dxa"/>
          </w:tcPr>
          <w:p w14:paraId="2FA75735" w14:textId="39FF7459" w:rsidR="00F7294C" w:rsidRPr="0071614F" w:rsidRDefault="003E27F9" w:rsidP="003E27F9">
            <w:pPr>
              <w:jc w:val="center"/>
              <w:rPr>
                <w:lang w:val="es-CO"/>
              </w:rPr>
            </w:pPr>
            <w:r>
              <w:rPr>
                <w:lang w:val="es-CO"/>
              </w:rPr>
              <w:t>243</w:t>
            </w:r>
          </w:p>
        </w:tc>
        <w:tc>
          <w:tcPr>
            <w:tcW w:w="2409" w:type="dxa"/>
          </w:tcPr>
          <w:p w14:paraId="41C9481F" w14:textId="10640E6B" w:rsidR="00F7294C" w:rsidRPr="0071614F" w:rsidRDefault="00B1079A" w:rsidP="005A3C94">
            <w:pPr>
              <w:jc w:val="center"/>
              <w:rPr>
                <w:lang w:val="es-CO"/>
              </w:rPr>
            </w:pPr>
            <w:r w:rsidRPr="0071614F">
              <w:rPr>
                <w:lang w:val="es-CO"/>
              </w:rPr>
              <w:t>2</w:t>
            </w:r>
            <w:r w:rsidR="003E27F9">
              <w:rPr>
                <w:lang w:val="es-CO"/>
              </w:rPr>
              <w:t>61</w:t>
            </w:r>
          </w:p>
        </w:tc>
        <w:tc>
          <w:tcPr>
            <w:tcW w:w="2410" w:type="dxa"/>
          </w:tcPr>
          <w:p w14:paraId="61E0AC1F" w14:textId="21FAD42B" w:rsidR="00F7294C" w:rsidRPr="0071614F" w:rsidRDefault="003E27F9" w:rsidP="005A3C94">
            <w:pPr>
              <w:jc w:val="center"/>
              <w:rPr>
                <w:lang w:val="es-CO"/>
              </w:rPr>
            </w:pPr>
            <w:r>
              <w:rPr>
                <w:lang w:val="es-CO"/>
              </w:rPr>
              <w:t>18</w:t>
            </w:r>
          </w:p>
        </w:tc>
        <w:tc>
          <w:tcPr>
            <w:tcW w:w="2126" w:type="dxa"/>
          </w:tcPr>
          <w:p w14:paraId="0337F975" w14:textId="3C7D8AB8" w:rsidR="00F7294C" w:rsidRPr="0071614F" w:rsidRDefault="00B1079A" w:rsidP="005A3C94">
            <w:pPr>
              <w:jc w:val="center"/>
              <w:rPr>
                <w:lang w:val="es-CO"/>
              </w:rPr>
            </w:pPr>
            <w:r w:rsidRPr="0071614F">
              <w:rPr>
                <w:lang w:val="es-CO"/>
              </w:rPr>
              <w:t>19</w:t>
            </w:r>
          </w:p>
        </w:tc>
        <w:tc>
          <w:tcPr>
            <w:tcW w:w="2268" w:type="dxa"/>
          </w:tcPr>
          <w:p w14:paraId="1569A8F7" w14:textId="373F858B" w:rsidR="00F7294C" w:rsidRPr="0071614F" w:rsidRDefault="00B1079A" w:rsidP="005A3C94">
            <w:pPr>
              <w:jc w:val="center"/>
              <w:rPr>
                <w:lang w:val="es-CO"/>
              </w:rPr>
            </w:pPr>
            <w:r w:rsidRPr="0071614F">
              <w:rPr>
                <w:lang w:val="es-CO"/>
              </w:rPr>
              <w:t>6</w:t>
            </w:r>
          </w:p>
        </w:tc>
      </w:tr>
      <w:tr w:rsidR="00F7294C" w14:paraId="6A283D54" w14:textId="77777777" w:rsidTr="005A3C94">
        <w:tc>
          <w:tcPr>
            <w:tcW w:w="2830" w:type="dxa"/>
          </w:tcPr>
          <w:p w14:paraId="0850A5A7" w14:textId="7E8A6845" w:rsidR="00F7294C" w:rsidRDefault="00B1079A">
            <w:pPr>
              <w:rPr>
                <w:b/>
                <w:bCs/>
                <w:lang w:val="es-CO"/>
              </w:rPr>
            </w:pPr>
            <w:r w:rsidRPr="003A2A30">
              <w:rPr>
                <w:b/>
                <w:bCs/>
                <w:lang w:val="es-CO"/>
              </w:rPr>
              <w:t>Daniel Restrepo</w:t>
            </w:r>
          </w:p>
        </w:tc>
        <w:tc>
          <w:tcPr>
            <w:tcW w:w="2127" w:type="dxa"/>
          </w:tcPr>
          <w:p w14:paraId="18EFBB1B" w14:textId="7A439271" w:rsidR="00F7294C" w:rsidRPr="0071614F" w:rsidRDefault="003E27F9" w:rsidP="005A3C94">
            <w:pPr>
              <w:jc w:val="center"/>
              <w:rPr>
                <w:lang w:val="es-CO"/>
              </w:rPr>
            </w:pPr>
            <w:r>
              <w:rPr>
                <w:lang w:val="es-CO"/>
              </w:rPr>
              <w:t>48</w:t>
            </w:r>
          </w:p>
        </w:tc>
        <w:tc>
          <w:tcPr>
            <w:tcW w:w="2409" w:type="dxa"/>
          </w:tcPr>
          <w:p w14:paraId="3FE9C091" w14:textId="67ADAE1F" w:rsidR="00F7294C" w:rsidRPr="0071614F" w:rsidRDefault="003E27F9" w:rsidP="005A3C94">
            <w:pPr>
              <w:jc w:val="center"/>
              <w:rPr>
                <w:lang w:val="es-CO"/>
              </w:rPr>
            </w:pPr>
            <w:r>
              <w:rPr>
                <w:lang w:val="es-CO"/>
              </w:rPr>
              <w:t>59</w:t>
            </w:r>
          </w:p>
        </w:tc>
        <w:tc>
          <w:tcPr>
            <w:tcW w:w="2410" w:type="dxa"/>
          </w:tcPr>
          <w:p w14:paraId="058D58A4" w14:textId="50C697F4" w:rsidR="00F7294C" w:rsidRPr="0071614F" w:rsidRDefault="003E27F9" w:rsidP="005A3C94">
            <w:pPr>
              <w:jc w:val="center"/>
              <w:rPr>
                <w:lang w:val="es-CO"/>
              </w:rPr>
            </w:pPr>
            <w:r>
              <w:rPr>
                <w:lang w:val="es-CO"/>
              </w:rPr>
              <w:t>11</w:t>
            </w:r>
          </w:p>
        </w:tc>
        <w:tc>
          <w:tcPr>
            <w:tcW w:w="2126" w:type="dxa"/>
          </w:tcPr>
          <w:p w14:paraId="1A8E3684" w14:textId="72D0FCB8" w:rsidR="00F7294C" w:rsidRPr="0071614F" w:rsidRDefault="00B1079A" w:rsidP="005A3C94">
            <w:pPr>
              <w:jc w:val="center"/>
              <w:rPr>
                <w:lang w:val="es-CO"/>
              </w:rPr>
            </w:pPr>
            <w:r w:rsidRPr="0071614F">
              <w:rPr>
                <w:lang w:val="es-CO"/>
              </w:rPr>
              <w:t>8</w:t>
            </w:r>
          </w:p>
        </w:tc>
        <w:tc>
          <w:tcPr>
            <w:tcW w:w="2268" w:type="dxa"/>
          </w:tcPr>
          <w:p w14:paraId="5CCE1C80" w14:textId="567C2617" w:rsidR="00F7294C" w:rsidRPr="0071614F" w:rsidRDefault="00B1079A" w:rsidP="005A3C94">
            <w:pPr>
              <w:jc w:val="center"/>
              <w:rPr>
                <w:lang w:val="es-CO"/>
              </w:rPr>
            </w:pPr>
            <w:r w:rsidRPr="0071614F">
              <w:rPr>
                <w:lang w:val="es-CO"/>
              </w:rPr>
              <w:t>0</w:t>
            </w:r>
          </w:p>
        </w:tc>
      </w:tr>
      <w:tr w:rsidR="00F7294C" w14:paraId="4142200E" w14:textId="77777777" w:rsidTr="005A3C94">
        <w:tc>
          <w:tcPr>
            <w:tcW w:w="2830" w:type="dxa"/>
          </w:tcPr>
          <w:p w14:paraId="24C5AFC3" w14:textId="226CA1D8" w:rsidR="00F7294C" w:rsidRDefault="00B1079A">
            <w:pPr>
              <w:rPr>
                <w:b/>
                <w:bCs/>
                <w:lang w:val="es-CO"/>
              </w:rPr>
            </w:pPr>
            <w:r w:rsidRPr="003A2A30">
              <w:rPr>
                <w:b/>
                <w:bCs/>
                <w:lang w:val="es-CO"/>
              </w:rPr>
              <w:t>Angela María Quiceno</w:t>
            </w:r>
          </w:p>
        </w:tc>
        <w:tc>
          <w:tcPr>
            <w:tcW w:w="2127" w:type="dxa"/>
          </w:tcPr>
          <w:p w14:paraId="4EF48310" w14:textId="07A9E5E9" w:rsidR="00F7294C" w:rsidRPr="0071614F" w:rsidRDefault="003E27F9" w:rsidP="005A3C94">
            <w:pPr>
              <w:jc w:val="center"/>
              <w:rPr>
                <w:lang w:val="es-CO"/>
              </w:rPr>
            </w:pPr>
            <w:r>
              <w:rPr>
                <w:lang w:val="es-CO"/>
              </w:rPr>
              <w:t>215</w:t>
            </w:r>
          </w:p>
        </w:tc>
        <w:tc>
          <w:tcPr>
            <w:tcW w:w="2409" w:type="dxa"/>
          </w:tcPr>
          <w:p w14:paraId="1554D1A2" w14:textId="0080456D" w:rsidR="00F7294C" w:rsidRPr="0071614F" w:rsidRDefault="003E27F9" w:rsidP="005A3C94">
            <w:pPr>
              <w:jc w:val="center"/>
              <w:rPr>
                <w:lang w:val="es-CO"/>
              </w:rPr>
            </w:pPr>
            <w:r>
              <w:rPr>
                <w:lang w:val="es-CO"/>
              </w:rPr>
              <w:t>210</w:t>
            </w:r>
          </w:p>
        </w:tc>
        <w:tc>
          <w:tcPr>
            <w:tcW w:w="2410" w:type="dxa"/>
          </w:tcPr>
          <w:p w14:paraId="71FAFF00" w14:textId="6F565F1D" w:rsidR="00F7294C" w:rsidRPr="0071614F" w:rsidRDefault="00B1079A" w:rsidP="005A3C94">
            <w:pPr>
              <w:jc w:val="center"/>
              <w:rPr>
                <w:lang w:val="es-CO"/>
              </w:rPr>
            </w:pPr>
            <w:r w:rsidRPr="0071614F">
              <w:rPr>
                <w:lang w:val="es-CO"/>
              </w:rPr>
              <w:t>-5</w:t>
            </w:r>
          </w:p>
        </w:tc>
        <w:tc>
          <w:tcPr>
            <w:tcW w:w="2126" w:type="dxa"/>
          </w:tcPr>
          <w:p w14:paraId="4515AA52" w14:textId="5F8BBB5E" w:rsidR="00F7294C" w:rsidRPr="0071614F" w:rsidRDefault="00B1079A" w:rsidP="005A3C94">
            <w:pPr>
              <w:jc w:val="center"/>
              <w:rPr>
                <w:lang w:val="es-CO"/>
              </w:rPr>
            </w:pPr>
            <w:r w:rsidRPr="0071614F">
              <w:rPr>
                <w:lang w:val="es-CO"/>
              </w:rPr>
              <w:t>2</w:t>
            </w:r>
          </w:p>
        </w:tc>
        <w:tc>
          <w:tcPr>
            <w:tcW w:w="2268" w:type="dxa"/>
          </w:tcPr>
          <w:p w14:paraId="6B33E76D" w14:textId="0E9FEB47" w:rsidR="00F7294C" w:rsidRPr="0071614F" w:rsidRDefault="00B1079A" w:rsidP="005A3C94">
            <w:pPr>
              <w:jc w:val="center"/>
              <w:rPr>
                <w:lang w:val="es-CO"/>
              </w:rPr>
            </w:pPr>
            <w:r w:rsidRPr="0071614F">
              <w:rPr>
                <w:lang w:val="es-CO"/>
              </w:rPr>
              <w:t>7</w:t>
            </w:r>
          </w:p>
        </w:tc>
      </w:tr>
      <w:tr w:rsidR="00F7294C" w14:paraId="3648F215" w14:textId="77777777" w:rsidTr="005A3C94">
        <w:tc>
          <w:tcPr>
            <w:tcW w:w="2830" w:type="dxa"/>
          </w:tcPr>
          <w:p w14:paraId="20D4A2D0" w14:textId="38BB1EC4" w:rsidR="00F7294C" w:rsidRDefault="00B1079A">
            <w:pPr>
              <w:rPr>
                <w:b/>
                <w:bCs/>
                <w:lang w:val="es-CO"/>
              </w:rPr>
            </w:pPr>
            <w:r w:rsidRPr="00057083">
              <w:rPr>
                <w:b/>
                <w:bCs/>
                <w:lang w:val="es-CO"/>
              </w:rPr>
              <w:t>Jhon Edelberto Arango</w:t>
            </w:r>
          </w:p>
        </w:tc>
        <w:tc>
          <w:tcPr>
            <w:tcW w:w="2127" w:type="dxa"/>
          </w:tcPr>
          <w:p w14:paraId="1876C45B" w14:textId="1BE5DA5D" w:rsidR="00F7294C" w:rsidRPr="0071614F" w:rsidRDefault="003E27F9" w:rsidP="005A3C94">
            <w:pPr>
              <w:jc w:val="center"/>
              <w:rPr>
                <w:lang w:val="es-CO"/>
              </w:rPr>
            </w:pPr>
            <w:r>
              <w:rPr>
                <w:lang w:val="es-CO"/>
              </w:rPr>
              <w:t>298</w:t>
            </w:r>
          </w:p>
        </w:tc>
        <w:tc>
          <w:tcPr>
            <w:tcW w:w="2409" w:type="dxa"/>
          </w:tcPr>
          <w:p w14:paraId="1F5792C7" w14:textId="55E6E498" w:rsidR="00F7294C" w:rsidRPr="0071614F" w:rsidRDefault="003E27F9" w:rsidP="005A3C94">
            <w:pPr>
              <w:jc w:val="center"/>
              <w:rPr>
                <w:lang w:val="es-CO"/>
              </w:rPr>
            </w:pPr>
            <w:r>
              <w:rPr>
                <w:lang w:val="es-CO"/>
              </w:rPr>
              <w:t>312</w:t>
            </w:r>
          </w:p>
        </w:tc>
        <w:tc>
          <w:tcPr>
            <w:tcW w:w="2410" w:type="dxa"/>
          </w:tcPr>
          <w:p w14:paraId="7DA6AD36" w14:textId="03253DA5" w:rsidR="00F7294C" w:rsidRPr="0071614F" w:rsidRDefault="003E27F9" w:rsidP="005A3C94">
            <w:pPr>
              <w:jc w:val="center"/>
              <w:rPr>
                <w:lang w:val="es-CO"/>
              </w:rPr>
            </w:pPr>
            <w:r>
              <w:rPr>
                <w:lang w:val="es-CO"/>
              </w:rPr>
              <w:t>14</w:t>
            </w:r>
          </w:p>
        </w:tc>
        <w:tc>
          <w:tcPr>
            <w:tcW w:w="2126" w:type="dxa"/>
          </w:tcPr>
          <w:p w14:paraId="7E4FF769" w14:textId="0D03AA2E" w:rsidR="00F7294C" w:rsidRPr="0071614F" w:rsidRDefault="00674935" w:rsidP="005A3C94">
            <w:pPr>
              <w:jc w:val="center"/>
              <w:rPr>
                <w:lang w:val="es-CO"/>
              </w:rPr>
            </w:pPr>
            <w:r w:rsidRPr="0071614F">
              <w:rPr>
                <w:lang w:val="es-CO"/>
              </w:rPr>
              <w:t>7</w:t>
            </w:r>
          </w:p>
        </w:tc>
        <w:tc>
          <w:tcPr>
            <w:tcW w:w="2268" w:type="dxa"/>
          </w:tcPr>
          <w:p w14:paraId="5CD36EA7" w14:textId="60A458E9" w:rsidR="00F7294C" w:rsidRPr="0071614F" w:rsidRDefault="00674935" w:rsidP="005A3C94">
            <w:pPr>
              <w:jc w:val="center"/>
              <w:rPr>
                <w:lang w:val="es-CO"/>
              </w:rPr>
            </w:pPr>
            <w:r w:rsidRPr="0071614F">
              <w:rPr>
                <w:lang w:val="es-CO"/>
              </w:rPr>
              <w:t>0</w:t>
            </w:r>
          </w:p>
        </w:tc>
      </w:tr>
      <w:tr w:rsidR="00F7294C" w14:paraId="2FEAE1D0" w14:textId="77777777" w:rsidTr="005A3C94">
        <w:tc>
          <w:tcPr>
            <w:tcW w:w="2830" w:type="dxa"/>
          </w:tcPr>
          <w:p w14:paraId="277BDB4F" w14:textId="01FF5E13" w:rsidR="00F7294C" w:rsidRDefault="00674935">
            <w:pPr>
              <w:rPr>
                <w:b/>
                <w:bCs/>
                <w:lang w:val="es-CO"/>
              </w:rPr>
            </w:pPr>
            <w:r w:rsidRPr="00EC3A6A">
              <w:rPr>
                <w:b/>
                <w:bCs/>
                <w:lang w:val="es-CO"/>
              </w:rPr>
              <w:t>Angela Lorena Medina</w:t>
            </w:r>
          </w:p>
        </w:tc>
        <w:tc>
          <w:tcPr>
            <w:tcW w:w="2127" w:type="dxa"/>
          </w:tcPr>
          <w:p w14:paraId="55992AB5" w14:textId="5BF6D689" w:rsidR="00F7294C" w:rsidRPr="0071614F" w:rsidRDefault="003E27F9" w:rsidP="003E27F9">
            <w:pPr>
              <w:jc w:val="center"/>
              <w:rPr>
                <w:lang w:val="es-CO"/>
              </w:rPr>
            </w:pPr>
            <w:r>
              <w:rPr>
                <w:lang w:val="es-CO"/>
              </w:rPr>
              <w:t>118</w:t>
            </w:r>
          </w:p>
        </w:tc>
        <w:tc>
          <w:tcPr>
            <w:tcW w:w="2409" w:type="dxa"/>
          </w:tcPr>
          <w:p w14:paraId="700846C1" w14:textId="4535F59D" w:rsidR="00F7294C" w:rsidRPr="0071614F" w:rsidRDefault="003E27F9" w:rsidP="005A3C94">
            <w:pPr>
              <w:jc w:val="center"/>
              <w:rPr>
                <w:lang w:val="es-CO"/>
              </w:rPr>
            </w:pPr>
            <w:r>
              <w:rPr>
                <w:lang w:val="es-CO"/>
              </w:rPr>
              <w:t>126</w:t>
            </w:r>
          </w:p>
        </w:tc>
        <w:tc>
          <w:tcPr>
            <w:tcW w:w="2410" w:type="dxa"/>
          </w:tcPr>
          <w:p w14:paraId="088F54A0" w14:textId="138EEF26" w:rsidR="00F7294C" w:rsidRPr="0071614F" w:rsidRDefault="00674935" w:rsidP="005A3C94">
            <w:pPr>
              <w:jc w:val="center"/>
              <w:rPr>
                <w:lang w:val="es-CO"/>
              </w:rPr>
            </w:pPr>
            <w:r w:rsidRPr="0071614F">
              <w:rPr>
                <w:lang w:val="es-CO"/>
              </w:rPr>
              <w:t>8</w:t>
            </w:r>
          </w:p>
        </w:tc>
        <w:tc>
          <w:tcPr>
            <w:tcW w:w="2126" w:type="dxa"/>
          </w:tcPr>
          <w:p w14:paraId="7DAE30FF" w14:textId="6D79519B" w:rsidR="00F7294C" w:rsidRPr="0071614F" w:rsidRDefault="00674935" w:rsidP="005A3C94">
            <w:pPr>
              <w:jc w:val="center"/>
              <w:rPr>
                <w:lang w:val="es-CO"/>
              </w:rPr>
            </w:pPr>
            <w:r w:rsidRPr="0071614F">
              <w:rPr>
                <w:lang w:val="es-CO"/>
              </w:rPr>
              <w:t>8</w:t>
            </w:r>
          </w:p>
        </w:tc>
        <w:tc>
          <w:tcPr>
            <w:tcW w:w="2268" w:type="dxa"/>
          </w:tcPr>
          <w:p w14:paraId="1E9AB3A7" w14:textId="623C881D" w:rsidR="00F7294C" w:rsidRPr="0071614F" w:rsidRDefault="00674935" w:rsidP="005A3C94">
            <w:pPr>
              <w:jc w:val="center"/>
              <w:rPr>
                <w:lang w:val="es-CO"/>
              </w:rPr>
            </w:pPr>
            <w:r w:rsidRPr="0071614F">
              <w:rPr>
                <w:lang w:val="es-CO"/>
              </w:rPr>
              <w:t>0</w:t>
            </w:r>
          </w:p>
        </w:tc>
      </w:tr>
      <w:tr w:rsidR="00F7294C" w14:paraId="0FFEF2EB" w14:textId="77777777" w:rsidTr="005A3C94">
        <w:tc>
          <w:tcPr>
            <w:tcW w:w="2830" w:type="dxa"/>
          </w:tcPr>
          <w:p w14:paraId="60E5C1BA" w14:textId="03F25353" w:rsidR="00F7294C" w:rsidRDefault="00674935">
            <w:pPr>
              <w:rPr>
                <w:b/>
                <w:bCs/>
                <w:lang w:val="es-CO"/>
              </w:rPr>
            </w:pPr>
            <w:r w:rsidRPr="001C736D">
              <w:rPr>
                <w:b/>
                <w:bCs/>
                <w:color w:val="000000" w:themeColor="text1"/>
                <w:lang w:val="es-CO"/>
              </w:rPr>
              <w:t>Jennyfer Henao Mejía</w:t>
            </w:r>
          </w:p>
        </w:tc>
        <w:tc>
          <w:tcPr>
            <w:tcW w:w="2127" w:type="dxa"/>
          </w:tcPr>
          <w:p w14:paraId="6945DC40" w14:textId="27911AD1" w:rsidR="00F7294C" w:rsidRPr="0071614F" w:rsidRDefault="003E27F9" w:rsidP="005A3C94">
            <w:pPr>
              <w:jc w:val="center"/>
              <w:rPr>
                <w:lang w:val="es-CO"/>
              </w:rPr>
            </w:pPr>
            <w:r>
              <w:rPr>
                <w:lang w:val="es-CO"/>
              </w:rPr>
              <w:t>152</w:t>
            </w:r>
          </w:p>
        </w:tc>
        <w:tc>
          <w:tcPr>
            <w:tcW w:w="2409" w:type="dxa"/>
          </w:tcPr>
          <w:p w14:paraId="381F81BB" w14:textId="553FC76B" w:rsidR="00F7294C" w:rsidRPr="0071614F" w:rsidRDefault="003E27F9" w:rsidP="005A3C94">
            <w:pPr>
              <w:jc w:val="center"/>
              <w:rPr>
                <w:lang w:val="es-CO"/>
              </w:rPr>
            </w:pPr>
            <w:r>
              <w:rPr>
                <w:lang w:val="es-CO"/>
              </w:rPr>
              <w:t>153</w:t>
            </w:r>
          </w:p>
        </w:tc>
        <w:tc>
          <w:tcPr>
            <w:tcW w:w="2410" w:type="dxa"/>
          </w:tcPr>
          <w:p w14:paraId="2BC0ADCA" w14:textId="6DB34B1B" w:rsidR="00F7294C" w:rsidRPr="0071614F" w:rsidRDefault="00A528BE" w:rsidP="005A3C94">
            <w:pPr>
              <w:jc w:val="center"/>
              <w:rPr>
                <w:lang w:val="es-CO"/>
              </w:rPr>
            </w:pPr>
            <w:r>
              <w:rPr>
                <w:lang w:val="es-CO"/>
              </w:rPr>
              <w:t>1</w:t>
            </w:r>
          </w:p>
        </w:tc>
        <w:tc>
          <w:tcPr>
            <w:tcW w:w="2126" w:type="dxa"/>
          </w:tcPr>
          <w:p w14:paraId="19D7E378" w14:textId="2A854FE2" w:rsidR="00F7294C" w:rsidRPr="0071614F" w:rsidRDefault="00674935" w:rsidP="005A3C94">
            <w:pPr>
              <w:jc w:val="center"/>
              <w:rPr>
                <w:lang w:val="es-CO"/>
              </w:rPr>
            </w:pPr>
            <w:r w:rsidRPr="0071614F">
              <w:rPr>
                <w:lang w:val="es-CO"/>
              </w:rPr>
              <w:t>1</w:t>
            </w:r>
          </w:p>
        </w:tc>
        <w:tc>
          <w:tcPr>
            <w:tcW w:w="2268" w:type="dxa"/>
          </w:tcPr>
          <w:p w14:paraId="0A3E3835" w14:textId="57565E6D" w:rsidR="00F7294C" w:rsidRPr="0071614F" w:rsidRDefault="00674935" w:rsidP="005A3C94">
            <w:pPr>
              <w:jc w:val="center"/>
              <w:rPr>
                <w:lang w:val="es-CO"/>
              </w:rPr>
            </w:pPr>
            <w:r w:rsidRPr="0071614F">
              <w:rPr>
                <w:lang w:val="es-CO"/>
              </w:rPr>
              <w:t>1</w:t>
            </w:r>
          </w:p>
        </w:tc>
      </w:tr>
      <w:tr w:rsidR="0011610C" w14:paraId="66C1D613" w14:textId="77777777" w:rsidTr="005A3C94">
        <w:tc>
          <w:tcPr>
            <w:tcW w:w="2830" w:type="dxa"/>
          </w:tcPr>
          <w:p w14:paraId="60EC39EB" w14:textId="50230150" w:rsidR="0011610C" w:rsidRDefault="00674935">
            <w:pPr>
              <w:rPr>
                <w:b/>
                <w:bCs/>
                <w:lang w:val="es-CO"/>
              </w:rPr>
            </w:pPr>
            <w:r>
              <w:rPr>
                <w:b/>
                <w:bCs/>
                <w:lang w:val="es-CO"/>
              </w:rPr>
              <w:t>Daniela de la Roche</w:t>
            </w:r>
          </w:p>
        </w:tc>
        <w:tc>
          <w:tcPr>
            <w:tcW w:w="2127" w:type="dxa"/>
          </w:tcPr>
          <w:p w14:paraId="6176E561" w14:textId="04BE7DA0" w:rsidR="0011610C" w:rsidRPr="0071614F" w:rsidRDefault="003E27F9" w:rsidP="005A3C94">
            <w:pPr>
              <w:jc w:val="center"/>
              <w:rPr>
                <w:lang w:val="es-CO"/>
              </w:rPr>
            </w:pPr>
            <w:r>
              <w:rPr>
                <w:lang w:val="es-CO"/>
              </w:rPr>
              <w:t>25</w:t>
            </w:r>
          </w:p>
        </w:tc>
        <w:tc>
          <w:tcPr>
            <w:tcW w:w="2409" w:type="dxa"/>
          </w:tcPr>
          <w:p w14:paraId="294AA17E" w14:textId="3CD4496B" w:rsidR="0011610C" w:rsidRPr="0071614F" w:rsidRDefault="003E27F9" w:rsidP="005A3C94">
            <w:pPr>
              <w:jc w:val="center"/>
              <w:rPr>
                <w:lang w:val="es-CO"/>
              </w:rPr>
            </w:pPr>
            <w:r>
              <w:rPr>
                <w:lang w:val="es-CO"/>
              </w:rPr>
              <w:t>22</w:t>
            </w:r>
          </w:p>
        </w:tc>
        <w:tc>
          <w:tcPr>
            <w:tcW w:w="2410" w:type="dxa"/>
          </w:tcPr>
          <w:p w14:paraId="2F221DCA" w14:textId="61FF94C3" w:rsidR="0011610C" w:rsidRPr="0071614F" w:rsidRDefault="00674935" w:rsidP="005A3C94">
            <w:pPr>
              <w:jc w:val="center"/>
              <w:rPr>
                <w:lang w:val="es-CO"/>
              </w:rPr>
            </w:pPr>
            <w:r w:rsidRPr="0071614F">
              <w:rPr>
                <w:lang w:val="es-CO"/>
              </w:rPr>
              <w:t>-3</w:t>
            </w:r>
          </w:p>
        </w:tc>
        <w:tc>
          <w:tcPr>
            <w:tcW w:w="2126" w:type="dxa"/>
          </w:tcPr>
          <w:p w14:paraId="4ADD9F01" w14:textId="24FAEF2F" w:rsidR="0011610C" w:rsidRPr="0071614F" w:rsidRDefault="00674935" w:rsidP="005A3C94">
            <w:pPr>
              <w:jc w:val="center"/>
              <w:rPr>
                <w:lang w:val="es-CO"/>
              </w:rPr>
            </w:pPr>
            <w:r w:rsidRPr="0071614F">
              <w:rPr>
                <w:lang w:val="es-CO"/>
              </w:rPr>
              <w:t>5</w:t>
            </w:r>
          </w:p>
        </w:tc>
        <w:tc>
          <w:tcPr>
            <w:tcW w:w="2268" w:type="dxa"/>
          </w:tcPr>
          <w:p w14:paraId="3329D449" w14:textId="49B69898" w:rsidR="0011610C" w:rsidRPr="0071614F" w:rsidRDefault="00674935" w:rsidP="005A3C94">
            <w:pPr>
              <w:jc w:val="center"/>
              <w:rPr>
                <w:lang w:val="es-CO"/>
              </w:rPr>
            </w:pPr>
            <w:r w:rsidRPr="0071614F">
              <w:rPr>
                <w:lang w:val="es-CO"/>
              </w:rPr>
              <w:t>8</w:t>
            </w:r>
          </w:p>
        </w:tc>
      </w:tr>
    </w:tbl>
    <w:bookmarkEnd w:id="0"/>
    <w:p w14:paraId="79C111A4" w14:textId="4F173045" w:rsidR="001C736D" w:rsidRPr="006142A1" w:rsidRDefault="00B25C7E">
      <w:pPr>
        <w:rPr>
          <w:lang w:val="es-CO"/>
        </w:rPr>
      </w:pPr>
      <w:r w:rsidRPr="001C736D">
        <w:rPr>
          <w:lang w:val="es-CO"/>
        </w:rPr>
        <w:t>Como se puede observar, encontramos que la mayoría de los técnicos presentan diferencias en el reporte de las mascotas atendidas</w:t>
      </w:r>
      <w:r w:rsidR="000B5752">
        <w:rPr>
          <w:lang w:val="es-CO"/>
        </w:rPr>
        <w:t>,</w:t>
      </w:r>
      <w:r w:rsidRPr="001C736D">
        <w:rPr>
          <w:lang w:val="es-CO"/>
        </w:rPr>
        <w:t xml:space="preserve"> frente al número de mascotas reportadas por los usuarios verificados, además, también se realizaron hallazgos en el número de biológicos reportados de más, al igual que los biológicos no reportados. como se aprecia en dicha tabla.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5"/>
        <w:gridCol w:w="7200"/>
      </w:tblGrid>
      <w:tr w:rsidR="004A42DE" w14:paraId="16005BBD" w14:textId="70066080" w:rsidTr="00B25C7E">
        <w:trPr>
          <w:trHeight w:val="360"/>
        </w:trPr>
        <w:tc>
          <w:tcPr>
            <w:tcW w:w="5655" w:type="dxa"/>
          </w:tcPr>
          <w:p w14:paraId="6BE6F2E0" w14:textId="55490D16" w:rsidR="004A42DE" w:rsidRPr="000B5752" w:rsidRDefault="004A42DE" w:rsidP="006142A1">
            <w:pPr>
              <w:jc w:val="center"/>
              <w:rPr>
                <w:b/>
                <w:bCs/>
                <w:sz w:val="20"/>
                <w:szCs w:val="20"/>
                <w:lang w:val="es-CO"/>
              </w:rPr>
            </w:pPr>
            <w:r w:rsidRPr="000B5752">
              <w:rPr>
                <w:b/>
                <w:bCs/>
                <w:sz w:val="20"/>
                <w:szCs w:val="20"/>
                <w:lang w:val="es-CO"/>
              </w:rPr>
              <w:t>Nombre de los contratistas</w:t>
            </w:r>
          </w:p>
        </w:tc>
        <w:tc>
          <w:tcPr>
            <w:tcW w:w="7200" w:type="dxa"/>
          </w:tcPr>
          <w:p w14:paraId="3FB0EFFB" w14:textId="201D2C85" w:rsidR="004A42DE" w:rsidRPr="006142A1" w:rsidRDefault="007761BC" w:rsidP="007761BC">
            <w:pPr>
              <w:jc w:val="center"/>
              <w:rPr>
                <w:b/>
                <w:bCs/>
                <w:lang w:val="es-CO"/>
              </w:rPr>
            </w:pPr>
            <w:r>
              <w:rPr>
                <w:b/>
                <w:bCs/>
                <w:lang w:val="es-CO"/>
              </w:rPr>
              <w:t xml:space="preserve">Razones </w:t>
            </w:r>
            <w:r w:rsidRPr="006142A1">
              <w:rPr>
                <w:b/>
                <w:bCs/>
                <w:lang w:val="es-CO"/>
              </w:rPr>
              <w:t>telefónicas</w:t>
            </w:r>
            <w:r w:rsidR="006142A1" w:rsidRPr="006142A1">
              <w:rPr>
                <w:b/>
                <w:bCs/>
                <w:lang w:val="es-CO"/>
              </w:rPr>
              <w:t xml:space="preserve"> fallidas más constantes</w:t>
            </w:r>
          </w:p>
        </w:tc>
      </w:tr>
      <w:tr w:rsidR="004A42DE" w14:paraId="23B6E9AC" w14:textId="77777777" w:rsidTr="00B25C7E">
        <w:trPr>
          <w:trHeight w:val="255"/>
        </w:trPr>
        <w:tc>
          <w:tcPr>
            <w:tcW w:w="5655" w:type="dxa"/>
          </w:tcPr>
          <w:p w14:paraId="1C891BE1" w14:textId="1DF86AC2" w:rsidR="004A42DE" w:rsidRPr="006142A1" w:rsidRDefault="00B25C7E" w:rsidP="00B25C7E">
            <w:pPr>
              <w:rPr>
                <w:b/>
                <w:bCs/>
                <w:sz w:val="20"/>
                <w:szCs w:val="20"/>
                <w:lang w:val="es-CO"/>
              </w:rPr>
            </w:pPr>
            <w:r w:rsidRPr="006142A1">
              <w:rPr>
                <w:b/>
                <w:bCs/>
                <w:sz w:val="20"/>
                <w:szCs w:val="20"/>
                <w:lang w:val="es-CO"/>
              </w:rPr>
              <w:t>Sebastián</w:t>
            </w:r>
            <w:r w:rsidR="004A42DE" w:rsidRPr="006142A1">
              <w:rPr>
                <w:b/>
                <w:bCs/>
                <w:sz w:val="20"/>
                <w:szCs w:val="20"/>
                <w:lang w:val="es-CO"/>
              </w:rPr>
              <w:t xml:space="preserve"> Torres</w:t>
            </w:r>
          </w:p>
        </w:tc>
        <w:tc>
          <w:tcPr>
            <w:tcW w:w="7200" w:type="dxa"/>
            <w:vMerge w:val="restart"/>
          </w:tcPr>
          <w:p w14:paraId="429B0643" w14:textId="77777777" w:rsidR="006142A1" w:rsidRDefault="006142A1" w:rsidP="006142A1">
            <w:pPr>
              <w:pStyle w:val="Prrafodelista"/>
              <w:numPr>
                <w:ilvl w:val="0"/>
                <w:numId w:val="1"/>
              </w:numPr>
              <w:rPr>
                <w:lang w:val="es-CO"/>
              </w:rPr>
            </w:pPr>
            <w:r>
              <w:rPr>
                <w:lang w:val="es-CO"/>
              </w:rPr>
              <w:t xml:space="preserve">Número equivocado responde el usuario en la misma ciudad </w:t>
            </w:r>
          </w:p>
          <w:p w14:paraId="504C1E65" w14:textId="77777777" w:rsidR="006142A1" w:rsidRDefault="006142A1" w:rsidP="006142A1">
            <w:pPr>
              <w:pStyle w:val="Prrafodelista"/>
              <w:numPr>
                <w:ilvl w:val="0"/>
                <w:numId w:val="1"/>
              </w:numPr>
              <w:rPr>
                <w:lang w:val="es-CO"/>
              </w:rPr>
            </w:pPr>
            <w:r>
              <w:rPr>
                <w:lang w:val="es-CO"/>
              </w:rPr>
              <w:t xml:space="preserve">Número telefónico con menos o más dígitos  </w:t>
            </w:r>
          </w:p>
          <w:p w14:paraId="1336E24F" w14:textId="77777777" w:rsidR="006142A1" w:rsidRDefault="006142A1" w:rsidP="006142A1">
            <w:pPr>
              <w:pStyle w:val="Prrafodelista"/>
              <w:numPr>
                <w:ilvl w:val="0"/>
                <w:numId w:val="1"/>
              </w:numPr>
              <w:rPr>
                <w:lang w:val="es-CO"/>
              </w:rPr>
            </w:pPr>
            <w:r>
              <w:rPr>
                <w:lang w:val="es-CO"/>
              </w:rPr>
              <w:t>Usuarios que responden de otras ciudades del país</w:t>
            </w:r>
          </w:p>
          <w:p w14:paraId="3B94AD77" w14:textId="77777777" w:rsidR="006142A1" w:rsidRDefault="006142A1" w:rsidP="006142A1">
            <w:pPr>
              <w:pStyle w:val="Prrafodelista"/>
              <w:numPr>
                <w:ilvl w:val="0"/>
                <w:numId w:val="1"/>
              </w:numPr>
              <w:rPr>
                <w:lang w:val="es-CO"/>
              </w:rPr>
            </w:pPr>
            <w:r>
              <w:rPr>
                <w:lang w:val="es-CO"/>
              </w:rPr>
              <w:t>Números ilegibles o confusos de leerlos</w:t>
            </w:r>
          </w:p>
          <w:p w14:paraId="51CF93FB" w14:textId="77777777" w:rsidR="006142A1" w:rsidRDefault="006142A1" w:rsidP="006142A1">
            <w:pPr>
              <w:pStyle w:val="Prrafodelista"/>
              <w:numPr>
                <w:ilvl w:val="0"/>
                <w:numId w:val="1"/>
              </w:numPr>
              <w:rPr>
                <w:lang w:val="es-CO"/>
              </w:rPr>
            </w:pPr>
            <w:r>
              <w:rPr>
                <w:lang w:val="es-CO"/>
              </w:rPr>
              <w:t>Número no está en uso</w:t>
            </w:r>
          </w:p>
          <w:p w14:paraId="236CF7A6" w14:textId="77777777" w:rsidR="006142A1" w:rsidRDefault="006142A1" w:rsidP="006142A1">
            <w:pPr>
              <w:pStyle w:val="Prrafodelista"/>
              <w:numPr>
                <w:ilvl w:val="0"/>
                <w:numId w:val="1"/>
              </w:numPr>
              <w:rPr>
                <w:lang w:val="es-CO"/>
              </w:rPr>
            </w:pPr>
            <w:r>
              <w:rPr>
                <w:lang w:val="es-CO"/>
              </w:rPr>
              <w:t>Usuario no se puede verificar por no tener número telefónico</w:t>
            </w:r>
          </w:p>
          <w:p w14:paraId="266571A0" w14:textId="63C2F23D" w:rsidR="006142A1" w:rsidRDefault="006142A1" w:rsidP="006142A1">
            <w:pPr>
              <w:pStyle w:val="Prrafodelista"/>
              <w:numPr>
                <w:ilvl w:val="0"/>
                <w:numId w:val="1"/>
              </w:numPr>
              <w:rPr>
                <w:lang w:val="es-CO"/>
              </w:rPr>
            </w:pPr>
            <w:r>
              <w:rPr>
                <w:lang w:val="es-CO"/>
              </w:rPr>
              <w:t>Número no ha sido activado</w:t>
            </w:r>
          </w:p>
          <w:p w14:paraId="48D40213" w14:textId="3E6C7954" w:rsidR="00597F39" w:rsidRPr="00CC00E9" w:rsidRDefault="00597F39" w:rsidP="00CC00E9">
            <w:pPr>
              <w:ind w:left="360"/>
              <w:rPr>
                <w:lang w:val="es-CO"/>
              </w:rPr>
            </w:pPr>
          </w:p>
          <w:p w14:paraId="52FF3591" w14:textId="77777777" w:rsidR="004A42DE" w:rsidRDefault="004A42DE" w:rsidP="00B25C7E">
            <w:pPr>
              <w:rPr>
                <w:lang w:val="es-CO"/>
              </w:rPr>
            </w:pPr>
          </w:p>
        </w:tc>
      </w:tr>
      <w:tr w:rsidR="004A42DE" w14:paraId="6998DE0A" w14:textId="77777777" w:rsidTr="00B25C7E">
        <w:trPr>
          <w:trHeight w:val="180"/>
        </w:trPr>
        <w:tc>
          <w:tcPr>
            <w:tcW w:w="5655" w:type="dxa"/>
          </w:tcPr>
          <w:p w14:paraId="028ACDBA" w14:textId="1EED17F6" w:rsidR="004A42DE" w:rsidRPr="006142A1" w:rsidRDefault="00B25C7E" w:rsidP="00B25C7E">
            <w:pPr>
              <w:rPr>
                <w:b/>
                <w:bCs/>
                <w:sz w:val="20"/>
                <w:szCs w:val="20"/>
                <w:lang w:val="es-CO"/>
              </w:rPr>
            </w:pPr>
            <w:r w:rsidRPr="006142A1">
              <w:rPr>
                <w:b/>
                <w:bCs/>
                <w:sz w:val="20"/>
                <w:szCs w:val="20"/>
                <w:lang w:val="es-CO"/>
              </w:rPr>
              <w:t>Diana María Pérez Cardona</w:t>
            </w:r>
          </w:p>
        </w:tc>
        <w:tc>
          <w:tcPr>
            <w:tcW w:w="7200" w:type="dxa"/>
            <w:vMerge/>
          </w:tcPr>
          <w:p w14:paraId="220309BA" w14:textId="77777777" w:rsidR="004A42DE" w:rsidRDefault="004A42DE" w:rsidP="00B25C7E">
            <w:pPr>
              <w:rPr>
                <w:lang w:val="es-CO"/>
              </w:rPr>
            </w:pPr>
          </w:p>
        </w:tc>
      </w:tr>
      <w:tr w:rsidR="004A42DE" w14:paraId="6E79ABD7" w14:textId="77777777" w:rsidTr="00B25C7E">
        <w:trPr>
          <w:trHeight w:val="150"/>
        </w:trPr>
        <w:tc>
          <w:tcPr>
            <w:tcW w:w="5655" w:type="dxa"/>
          </w:tcPr>
          <w:p w14:paraId="323A7ADD" w14:textId="7C811C24" w:rsidR="004A42DE" w:rsidRPr="006142A1" w:rsidRDefault="00B25C7E" w:rsidP="00B25C7E">
            <w:pPr>
              <w:rPr>
                <w:b/>
                <w:bCs/>
                <w:sz w:val="20"/>
                <w:szCs w:val="20"/>
                <w:lang w:val="es-CO"/>
              </w:rPr>
            </w:pPr>
            <w:r w:rsidRPr="006142A1">
              <w:rPr>
                <w:b/>
                <w:bCs/>
                <w:sz w:val="20"/>
                <w:szCs w:val="20"/>
                <w:lang w:val="es-CO"/>
              </w:rPr>
              <w:t>Daniel Restrepo</w:t>
            </w:r>
          </w:p>
        </w:tc>
        <w:tc>
          <w:tcPr>
            <w:tcW w:w="7200" w:type="dxa"/>
            <w:vMerge/>
          </w:tcPr>
          <w:p w14:paraId="088842DC" w14:textId="77777777" w:rsidR="004A42DE" w:rsidRDefault="004A42DE" w:rsidP="00B25C7E">
            <w:pPr>
              <w:rPr>
                <w:lang w:val="es-CO"/>
              </w:rPr>
            </w:pPr>
          </w:p>
        </w:tc>
      </w:tr>
      <w:tr w:rsidR="004A42DE" w14:paraId="3C6D57EB" w14:textId="77777777" w:rsidTr="00B25C7E">
        <w:trPr>
          <w:trHeight w:val="135"/>
        </w:trPr>
        <w:tc>
          <w:tcPr>
            <w:tcW w:w="5655" w:type="dxa"/>
          </w:tcPr>
          <w:p w14:paraId="17AED246" w14:textId="47C735C0" w:rsidR="004A42DE" w:rsidRPr="006142A1" w:rsidRDefault="00B25C7E" w:rsidP="00B25C7E">
            <w:pPr>
              <w:rPr>
                <w:b/>
                <w:bCs/>
                <w:sz w:val="20"/>
                <w:szCs w:val="20"/>
                <w:lang w:val="es-CO"/>
              </w:rPr>
            </w:pPr>
            <w:r w:rsidRPr="006142A1">
              <w:rPr>
                <w:b/>
                <w:bCs/>
                <w:sz w:val="20"/>
                <w:szCs w:val="20"/>
                <w:lang w:val="es-CO"/>
              </w:rPr>
              <w:t>Angela María Quiceno</w:t>
            </w:r>
          </w:p>
        </w:tc>
        <w:tc>
          <w:tcPr>
            <w:tcW w:w="7200" w:type="dxa"/>
            <w:vMerge/>
          </w:tcPr>
          <w:p w14:paraId="28C58433" w14:textId="77777777" w:rsidR="004A42DE" w:rsidRDefault="004A42DE" w:rsidP="00B25C7E">
            <w:pPr>
              <w:rPr>
                <w:lang w:val="es-CO"/>
              </w:rPr>
            </w:pPr>
          </w:p>
        </w:tc>
      </w:tr>
      <w:tr w:rsidR="004A42DE" w14:paraId="738D9C0D" w14:textId="77777777" w:rsidTr="00B25C7E">
        <w:trPr>
          <w:trHeight w:val="135"/>
        </w:trPr>
        <w:tc>
          <w:tcPr>
            <w:tcW w:w="5655" w:type="dxa"/>
          </w:tcPr>
          <w:p w14:paraId="24E94FDD" w14:textId="5EE70BE8" w:rsidR="004A42DE" w:rsidRPr="006142A1" w:rsidRDefault="00B25C7E" w:rsidP="00B25C7E">
            <w:pPr>
              <w:rPr>
                <w:b/>
                <w:bCs/>
                <w:sz w:val="20"/>
                <w:szCs w:val="20"/>
                <w:lang w:val="es-CO"/>
              </w:rPr>
            </w:pPr>
            <w:r w:rsidRPr="006142A1">
              <w:rPr>
                <w:b/>
                <w:bCs/>
                <w:sz w:val="20"/>
                <w:szCs w:val="20"/>
                <w:lang w:val="es-CO"/>
              </w:rPr>
              <w:t>Jhon Edelberto Arango</w:t>
            </w:r>
          </w:p>
        </w:tc>
        <w:tc>
          <w:tcPr>
            <w:tcW w:w="7200" w:type="dxa"/>
            <w:vMerge/>
          </w:tcPr>
          <w:p w14:paraId="25A98630" w14:textId="77777777" w:rsidR="004A42DE" w:rsidRDefault="004A42DE" w:rsidP="00B25C7E">
            <w:pPr>
              <w:rPr>
                <w:lang w:val="es-CO"/>
              </w:rPr>
            </w:pPr>
          </w:p>
        </w:tc>
      </w:tr>
      <w:tr w:rsidR="004A42DE" w14:paraId="1518B23A" w14:textId="77777777" w:rsidTr="00B25C7E">
        <w:trPr>
          <w:trHeight w:val="150"/>
        </w:trPr>
        <w:tc>
          <w:tcPr>
            <w:tcW w:w="5655" w:type="dxa"/>
          </w:tcPr>
          <w:p w14:paraId="53F422E8" w14:textId="2FCA013C" w:rsidR="004A42DE" w:rsidRPr="006142A1" w:rsidRDefault="00B25C7E" w:rsidP="00B25C7E">
            <w:pPr>
              <w:rPr>
                <w:b/>
                <w:bCs/>
                <w:sz w:val="20"/>
                <w:szCs w:val="20"/>
                <w:lang w:val="es-CO"/>
              </w:rPr>
            </w:pPr>
            <w:r w:rsidRPr="006142A1">
              <w:rPr>
                <w:b/>
                <w:bCs/>
                <w:sz w:val="20"/>
                <w:szCs w:val="20"/>
                <w:lang w:val="es-CO"/>
              </w:rPr>
              <w:t xml:space="preserve">Angela Lorena Medina </w:t>
            </w:r>
          </w:p>
        </w:tc>
        <w:tc>
          <w:tcPr>
            <w:tcW w:w="7200" w:type="dxa"/>
            <w:vMerge/>
          </w:tcPr>
          <w:p w14:paraId="57EC08C1" w14:textId="77777777" w:rsidR="004A42DE" w:rsidRDefault="004A42DE" w:rsidP="00B25C7E">
            <w:pPr>
              <w:rPr>
                <w:lang w:val="es-CO"/>
              </w:rPr>
            </w:pPr>
          </w:p>
        </w:tc>
      </w:tr>
      <w:tr w:rsidR="004A42DE" w14:paraId="301DE958" w14:textId="77777777" w:rsidTr="00B25C7E">
        <w:trPr>
          <w:trHeight w:val="120"/>
        </w:trPr>
        <w:tc>
          <w:tcPr>
            <w:tcW w:w="5655" w:type="dxa"/>
          </w:tcPr>
          <w:p w14:paraId="13A91D14" w14:textId="1A11C311" w:rsidR="004A42DE" w:rsidRPr="006142A1" w:rsidRDefault="00B25C7E" w:rsidP="00B25C7E">
            <w:pPr>
              <w:rPr>
                <w:b/>
                <w:bCs/>
                <w:sz w:val="20"/>
                <w:szCs w:val="20"/>
                <w:lang w:val="es-CO"/>
              </w:rPr>
            </w:pPr>
            <w:r w:rsidRPr="006142A1">
              <w:rPr>
                <w:b/>
                <w:bCs/>
                <w:sz w:val="20"/>
                <w:szCs w:val="20"/>
                <w:lang w:val="es-CO"/>
              </w:rPr>
              <w:t>Jennyfer Henao Mejía</w:t>
            </w:r>
          </w:p>
        </w:tc>
        <w:tc>
          <w:tcPr>
            <w:tcW w:w="7200" w:type="dxa"/>
            <w:vMerge/>
          </w:tcPr>
          <w:p w14:paraId="59CD32AC" w14:textId="77777777" w:rsidR="004A42DE" w:rsidRDefault="004A42DE" w:rsidP="00B25C7E">
            <w:pPr>
              <w:rPr>
                <w:lang w:val="es-CO"/>
              </w:rPr>
            </w:pPr>
          </w:p>
        </w:tc>
      </w:tr>
      <w:tr w:rsidR="004A42DE" w14:paraId="764F6B1C" w14:textId="77777777" w:rsidTr="00B25C7E">
        <w:trPr>
          <w:trHeight w:val="390"/>
        </w:trPr>
        <w:tc>
          <w:tcPr>
            <w:tcW w:w="5655" w:type="dxa"/>
          </w:tcPr>
          <w:p w14:paraId="08A5BB2C" w14:textId="4608C3AA" w:rsidR="004A42DE" w:rsidRPr="006142A1" w:rsidRDefault="00B25C7E" w:rsidP="00B25C7E">
            <w:pPr>
              <w:rPr>
                <w:b/>
                <w:bCs/>
                <w:lang w:val="es-CO"/>
              </w:rPr>
            </w:pPr>
            <w:r w:rsidRPr="006142A1">
              <w:rPr>
                <w:b/>
                <w:bCs/>
                <w:lang w:val="es-CO"/>
              </w:rPr>
              <w:t>Daniela de la Roche</w:t>
            </w:r>
          </w:p>
        </w:tc>
        <w:tc>
          <w:tcPr>
            <w:tcW w:w="7200" w:type="dxa"/>
            <w:vMerge/>
          </w:tcPr>
          <w:p w14:paraId="590A2C39" w14:textId="77777777" w:rsidR="004A42DE" w:rsidRDefault="004A42DE" w:rsidP="00B25C7E">
            <w:pPr>
              <w:rPr>
                <w:lang w:val="es-CO"/>
              </w:rPr>
            </w:pPr>
          </w:p>
        </w:tc>
      </w:tr>
    </w:tbl>
    <w:p w14:paraId="4C7F562B" w14:textId="77777777" w:rsidR="00F7294C" w:rsidRDefault="00F7294C">
      <w:pPr>
        <w:rPr>
          <w:b/>
          <w:bCs/>
          <w:lang w:val="es-CO"/>
        </w:rPr>
      </w:pPr>
    </w:p>
    <w:p w14:paraId="0A3CCB3C" w14:textId="77777777" w:rsidR="00F7294C" w:rsidRDefault="00F7294C">
      <w:pPr>
        <w:rPr>
          <w:b/>
          <w:bCs/>
          <w:lang w:val="es-CO"/>
        </w:rPr>
      </w:pPr>
    </w:p>
    <w:p w14:paraId="093551FD" w14:textId="77777777" w:rsidR="00F7294C" w:rsidRDefault="00F7294C">
      <w:pPr>
        <w:rPr>
          <w:b/>
          <w:bCs/>
          <w:lang w:val="es-CO"/>
        </w:rPr>
      </w:pPr>
    </w:p>
    <w:p w14:paraId="04935F5E" w14:textId="735DF086" w:rsidR="00F7294C" w:rsidRDefault="00F7294C">
      <w:pPr>
        <w:rPr>
          <w:b/>
          <w:bCs/>
          <w:lang w:val="es-CO"/>
        </w:rPr>
      </w:pPr>
    </w:p>
    <w:p w14:paraId="75E136CB" w14:textId="5BFFFC29" w:rsidR="00D76E45" w:rsidRDefault="00D76E45">
      <w:pPr>
        <w:rPr>
          <w:b/>
          <w:bCs/>
          <w:lang w:val="es-CO"/>
        </w:rPr>
      </w:pPr>
    </w:p>
    <w:p w14:paraId="067998D3" w14:textId="01E887A9" w:rsidR="00D76E45" w:rsidRDefault="00D76E45">
      <w:pPr>
        <w:rPr>
          <w:b/>
          <w:bCs/>
          <w:lang w:val="es-CO"/>
        </w:rPr>
      </w:pPr>
    </w:p>
    <w:p w14:paraId="50A909ED" w14:textId="7FEEB764" w:rsidR="00D76E45" w:rsidRDefault="00D76E45">
      <w:pPr>
        <w:rPr>
          <w:b/>
          <w:bCs/>
          <w:lang w:val="es-CO"/>
        </w:rPr>
      </w:pPr>
    </w:p>
    <w:p w14:paraId="03FE768F" w14:textId="77777777" w:rsidR="00D76E45" w:rsidRDefault="00D76E45">
      <w:pPr>
        <w:rPr>
          <w:b/>
          <w:bCs/>
          <w:lang w:val="es-CO"/>
        </w:rPr>
      </w:pPr>
    </w:p>
    <w:p w14:paraId="33C22578" w14:textId="77777777" w:rsidR="00F7294C" w:rsidRDefault="00F7294C">
      <w:pPr>
        <w:rPr>
          <w:b/>
          <w:bCs/>
          <w:lang w:val="es-CO"/>
        </w:rPr>
      </w:pPr>
    </w:p>
    <w:p w14:paraId="1F56D58F" w14:textId="18605FEA" w:rsidR="00F7294C" w:rsidRDefault="000D288E">
      <w:pPr>
        <w:rPr>
          <w:lang w:val="es-CO"/>
        </w:rPr>
      </w:pPr>
      <w:r>
        <w:rPr>
          <w:b/>
          <w:bCs/>
          <w:lang w:val="es-CO"/>
        </w:rPr>
        <w:lastRenderedPageBreak/>
        <w:t xml:space="preserve">2. NUMERO DE REGISTROS </w:t>
      </w:r>
      <w:r w:rsidR="00D76E45">
        <w:rPr>
          <w:b/>
          <w:bCs/>
          <w:lang w:val="es-CO"/>
        </w:rPr>
        <w:t>VERIFICADOS:</w:t>
      </w:r>
      <w:r>
        <w:rPr>
          <w:b/>
          <w:bCs/>
          <w:lang w:val="es-CO"/>
        </w:rPr>
        <w:t xml:space="preserve"> </w:t>
      </w:r>
      <w:r w:rsidRPr="00D76E45">
        <w:rPr>
          <w:lang w:val="es-CO"/>
        </w:rPr>
        <w:t>S</w:t>
      </w:r>
      <w:r w:rsidR="00A528BE">
        <w:rPr>
          <w:lang w:val="es-CO"/>
        </w:rPr>
        <w:t>e revisaron 8 carpetas y un total de 118 folios (jornadas) reportada</w:t>
      </w:r>
      <w:r w:rsidR="00952088" w:rsidRPr="00D76E45">
        <w:rPr>
          <w:lang w:val="es-CO"/>
        </w:rPr>
        <w:t>s por los contratistas</w:t>
      </w:r>
      <w:r w:rsidR="00D76E45">
        <w:rPr>
          <w:lang w:val="es-CO"/>
        </w:rPr>
        <w:t>,</w:t>
      </w:r>
      <w:r w:rsidR="00A528BE" w:rsidRPr="00A528BE">
        <w:rPr>
          <w:lang w:val="es-CO"/>
        </w:rPr>
        <w:t xml:space="preserve"> </w:t>
      </w:r>
      <w:r w:rsidR="00A528BE">
        <w:rPr>
          <w:lang w:val="es-CO"/>
        </w:rPr>
        <w:t>1526</w:t>
      </w:r>
      <w:r w:rsidR="00A528BE" w:rsidRPr="00D76E45">
        <w:rPr>
          <w:lang w:val="es-CO"/>
        </w:rPr>
        <w:t xml:space="preserve"> registros</w:t>
      </w:r>
      <w:r w:rsidR="00A528BE">
        <w:rPr>
          <w:lang w:val="es-CO"/>
        </w:rPr>
        <w:t xml:space="preserve"> de</w:t>
      </w:r>
      <w:r w:rsidR="00A528BE">
        <w:rPr>
          <w:lang w:val="es-CO"/>
        </w:rPr>
        <w:t xml:space="preserve"> los cuales 850</w:t>
      </w:r>
      <w:r w:rsidR="00952088" w:rsidRPr="00D76E45">
        <w:rPr>
          <w:lang w:val="es-CO"/>
        </w:rPr>
        <w:t xml:space="preserve"> no fueron respondidos</w:t>
      </w:r>
      <w:r w:rsidR="00D76E45">
        <w:rPr>
          <w:lang w:val="es-CO"/>
        </w:rPr>
        <w:t>,</w:t>
      </w:r>
      <w:r w:rsidR="00952088" w:rsidRPr="00D76E45">
        <w:rPr>
          <w:lang w:val="es-CO"/>
        </w:rPr>
        <w:t xml:space="preserve"> o</w:t>
      </w:r>
      <w:r w:rsidR="00A528BE">
        <w:rPr>
          <w:lang w:val="es-CO"/>
        </w:rPr>
        <w:t>bteniendo una efectividad de 676</w:t>
      </w:r>
      <w:r w:rsidR="00952088" w:rsidRPr="00D76E45">
        <w:rPr>
          <w:lang w:val="es-CO"/>
        </w:rPr>
        <w:t xml:space="preserve"> llamadas </w:t>
      </w:r>
      <w:r w:rsidR="00D76E45">
        <w:rPr>
          <w:lang w:val="es-CO"/>
        </w:rPr>
        <w:t>contesta</w:t>
      </w:r>
      <w:r w:rsidR="00952088" w:rsidRPr="00D76E45">
        <w:rPr>
          <w:lang w:val="es-CO"/>
        </w:rPr>
        <w:t>das por los usuarios.</w:t>
      </w:r>
      <w:r w:rsidRPr="00D76E45">
        <w:rPr>
          <w:lang w:val="es-CO"/>
        </w:rPr>
        <w:t xml:space="preserve"> </w:t>
      </w:r>
    </w:p>
    <w:p w14:paraId="3D3E8BE7" w14:textId="0CD84E1A" w:rsidR="002755EA" w:rsidRDefault="00D76E45">
      <w:pPr>
        <w:rPr>
          <w:lang w:val="es-CO"/>
        </w:rPr>
      </w:pPr>
      <w:r>
        <w:rPr>
          <w:lang w:val="es-CO"/>
        </w:rPr>
        <w:t xml:space="preserve">3. </w:t>
      </w:r>
      <w:r w:rsidR="009667CE" w:rsidRPr="009667CE">
        <w:rPr>
          <w:b/>
          <w:bCs/>
          <w:lang w:val="es-CO"/>
        </w:rPr>
        <w:t>CUAL FUE LA CONSTANTE EN MAYOR CANTIDAD</w:t>
      </w:r>
      <w:r w:rsidR="009667CE">
        <w:rPr>
          <w:b/>
          <w:bCs/>
          <w:lang w:val="es-CO"/>
        </w:rPr>
        <w:t xml:space="preserve">: </w:t>
      </w:r>
      <w:r w:rsidR="007E3F3E" w:rsidRPr="00CC401F">
        <w:rPr>
          <w:lang w:val="es-CO"/>
        </w:rPr>
        <w:t>Se puede manifestar que l</w:t>
      </w:r>
      <w:r w:rsidR="009667CE" w:rsidRPr="00CC401F">
        <w:rPr>
          <w:lang w:val="es-CO"/>
        </w:rPr>
        <w:t xml:space="preserve">as constantes </w:t>
      </w:r>
      <w:r w:rsidR="00CC401F" w:rsidRPr="00CC401F">
        <w:rPr>
          <w:lang w:val="es-CO"/>
        </w:rPr>
        <w:t>de acuerdo con</w:t>
      </w:r>
      <w:r w:rsidR="007E3F3E" w:rsidRPr="00CC401F">
        <w:rPr>
          <w:lang w:val="es-CO"/>
        </w:rPr>
        <w:t xml:space="preserve"> </w:t>
      </w:r>
      <w:r w:rsidR="009667CE" w:rsidRPr="00CC401F">
        <w:rPr>
          <w:lang w:val="es-CO"/>
        </w:rPr>
        <w:t>la verificación de la información según l</w:t>
      </w:r>
      <w:r w:rsidR="00CC401F" w:rsidRPr="00CC401F">
        <w:rPr>
          <w:lang w:val="es-CO"/>
        </w:rPr>
        <w:t>o</w:t>
      </w:r>
      <w:r w:rsidR="009667CE" w:rsidRPr="00CC401F">
        <w:rPr>
          <w:lang w:val="es-CO"/>
        </w:rPr>
        <w:t xml:space="preserve">s resultados obtenidos </w:t>
      </w:r>
      <w:r w:rsidR="00142A15" w:rsidRPr="00CC401F">
        <w:rPr>
          <w:lang w:val="es-CO"/>
        </w:rPr>
        <w:t>serian a saber</w:t>
      </w:r>
      <w:r w:rsidR="00BE157E">
        <w:rPr>
          <w:lang w:val="es-CO"/>
        </w:rPr>
        <w:t xml:space="preserve"> tres: </w:t>
      </w:r>
      <w:r w:rsidR="00142A15" w:rsidRPr="00CC401F">
        <w:rPr>
          <w:lang w:val="es-CO"/>
        </w:rPr>
        <w:t xml:space="preserve"> </w:t>
      </w:r>
    </w:p>
    <w:p w14:paraId="4173726D" w14:textId="5E2B468E" w:rsidR="00D76E45" w:rsidRDefault="00142A15">
      <w:pPr>
        <w:rPr>
          <w:b/>
          <w:bCs/>
          <w:lang w:val="es-CO"/>
        </w:rPr>
      </w:pPr>
      <w:r w:rsidRPr="00CC401F">
        <w:rPr>
          <w:lang w:val="es-CO"/>
        </w:rPr>
        <w:t>1. La no concordancia</w:t>
      </w:r>
      <w:r w:rsidR="00CC401F" w:rsidRPr="00CC401F">
        <w:rPr>
          <w:lang w:val="es-CO"/>
        </w:rPr>
        <w:t xml:space="preserve"> entre los técnicos y los usuarios </w:t>
      </w:r>
      <w:r w:rsidRPr="00CC401F">
        <w:rPr>
          <w:lang w:val="es-CO"/>
        </w:rPr>
        <w:t>e</w:t>
      </w:r>
      <w:r w:rsidR="00CC401F" w:rsidRPr="00CC401F">
        <w:rPr>
          <w:lang w:val="es-CO"/>
        </w:rPr>
        <w:t>n el número reportado de las mascotas atendidas</w:t>
      </w:r>
      <w:r w:rsidR="00CC401F">
        <w:rPr>
          <w:b/>
          <w:bCs/>
          <w:lang w:val="es-CO"/>
        </w:rPr>
        <w:t xml:space="preserve"> </w:t>
      </w:r>
    </w:p>
    <w:p w14:paraId="4258DD0A" w14:textId="5017B019" w:rsidR="00CC401F" w:rsidRDefault="00CC401F">
      <w:pPr>
        <w:rPr>
          <w:lang w:val="es-CO"/>
        </w:rPr>
      </w:pPr>
      <w:r w:rsidRPr="002755EA">
        <w:rPr>
          <w:lang w:val="es-CO"/>
        </w:rPr>
        <w:t xml:space="preserve">2. La </w:t>
      </w:r>
      <w:r w:rsidR="00D12902">
        <w:rPr>
          <w:lang w:val="es-CO"/>
        </w:rPr>
        <w:t>dis</w:t>
      </w:r>
      <w:r w:rsidRPr="002755EA">
        <w:rPr>
          <w:lang w:val="es-CO"/>
        </w:rPr>
        <w:t>cordancia en la relación de los biológicos</w:t>
      </w:r>
      <w:r w:rsidR="002755EA" w:rsidRPr="002755EA">
        <w:rPr>
          <w:lang w:val="es-CO"/>
        </w:rPr>
        <w:t xml:space="preserve"> utilizados en las mascotas</w:t>
      </w:r>
      <w:r w:rsidR="00D12902">
        <w:rPr>
          <w:lang w:val="es-CO"/>
        </w:rPr>
        <w:t xml:space="preserve">, </w:t>
      </w:r>
      <w:r w:rsidR="002755EA" w:rsidRPr="002755EA">
        <w:rPr>
          <w:lang w:val="es-CO"/>
        </w:rPr>
        <w:t>ya que en algunos se relacionan de más y en otros no son relacionados</w:t>
      </w:r>
      <w:r w:rsidR="002755EA">
        <w:rPr>
          <w:lang w:val="es-CO"/>
        </w:rPr>
        <w:t>.</w:t>
      </w:r>
    </w:p>
    <w:p w14:paraId="3AEDB216" w14:textId="74668D8C" w:rsidR="002755EA" w:rsidRDefault="002755EA">
      <w:pPr>
        <w:rPr>
          <w:lang w:val="es-CO"/>
        </w:rPr>
      </w:pPr>
      <w:r>
        <w:rPr>
          <w:lang w:val="es-CO"/>
        </w:rPr>
        <w:t>3. En lo relacionado con las llamadas de verificación que se realizaron a todos los técnicos</w:t>
      </w:r>
      <w:r w:rsidR="00D12902">
        <w:rPr>
          <w:lang w:val="es-CO"/>
        </w:rPr>
        <w:t xml:space="preserve"> del programa.</w:t>
      </w:r>
    </w:p>
    <w:p w14:paraId="1D512561" w14:textId="7A56C6AC" w:rsidR="006849E6" w:rsidRPr="006849E6" w:rsidRDefault="006849E6">
      <w:pPr>
        <w:rPr>
          <w:b/>
          <w:bCs/>
          <w:lang w:val="es-CO"/>
        </w:rPr>
      </w:pPr>
      <w:r w:rsidRPr="006849E6">
        <w:rPr>
          <w:b/>
          <w:bCs/>
          <w:lang w:val="es-CO"/>
        </w:rPr>
        <w:t>3. CONCLUCIONES GENERALES</w:t>
      </w:r>
    </w:p>
    <w:p w14:paraId="2773F4F0" w14:textId="3388362C" w:rsidR="00037B25" w:rsidRDefault="00CE7645" w:rsidP="00CE7645">
      <w:pPr>
        <w:rPr>
          <w:lang w:val="es-CO"/>
        </w:rPr>
      </w:pPr>
      <w:r>
        <w:rPr>
          <w:lang w:val="es-CO"/>
        </w:rPr>
        <w:t xml:space="preserve">1. El informe de verificación nos arroja </w:t>
      </w:r>
      <w:r w:rsidR="0010256C">
        <w:rPr>
          <w:lang w:val="es-CO"/>
        </w:rPr>
        <w:t>que hay 38 biológicos de más relacionados en los diferentes SPP</w:t>
      </w:r>
      <w:r w:rsidR="005B5D1B">
        <w:rPr>
          <w:lang w:val="es-CO"/>
        </w:rPr>
        <w:t xml:space="preserve"> y 27 sin relacionar.</w:t>
      </w:r>
    </w:p>
    <w:p w14:paraId="1C12240F" w14:textId="0B930B2E" w:rsidR="0010256C" w:rsidRDefault="0010256C" w:rsidP="00CE7645">
      <w:pPr>
        <w:rPr>
          <w:lang w:val="es-CO"/>
        </w:rPr>
      </w:pPr>
      <w:r>
        <w:rPr>
          <w:lang w:val="es-CO"/>
        </w:rPr>
        <w:t>2. Se puede concluir que hay información de visitas relacionada</w:t>
      </w:r>
      <w:r w:rsidR="00597F39">
        <w:rPr>
          <w:lang w:val="es-CO"/>
        </w:rPr>
        <w:t>s</w:t>
      </w:r>
      <w:r>
        <w:rPr>
          <w:lang w:val="es-CO"/>
        </w:rPr>
        <w:t xml:space="preserve"> por algunos contratistas que no permitieron la verificación de </w:t>
      </w:r>
      <w:r w:rsidR="00597F39">
        <w:rPr>
          <w:lang w:val="es-CO"/>
        </w:rPr>
        <w:t>esta</w:t>
      </w:r>
      <w:r w:rsidR="005B5D1B">
        <w:rPr>
          <w:lang w:val="es-CO"/>
        </w:rPr>
        <w:t>,</w:t>
      </w:r>
      <w:r>
        <w:rPr>
          <w:lang w:val="es-CO"/>
        </w:rPr>
        <w:t xml:space="preserve"> como lo muestran la relación de las llamadas realizadas</w:t>
      </w:r>
      <w:r w:rsidR="00597F39">
        <w:rPr>
          <w:lang w:val="es-CO"/>
        </w:rPr>
        <w:t>.</w:t>
      </w:r>
    </w:p>
    <w:p w14:paraId="5FBF29C1" w14:textId="1E592F8D" w:rsidR="00597F39" w:rsidRDefault="00597F39" w:rsidP="00CE7645">
      <w:pPr>
        <w:rPr>
          <w:lang w:val="es-CO"/>
        </w:rPr>
      </w:pPr>
      <w:r>
        <w:rPr>
          <w:lang w:val="es-CO"/>
        </w:rPr>
        <w:t xml:space="preserve">3. Se deben de generar mecanismos o acciones por parte del programa o los técnicos que les permita confrontar la realidad de la información con referencia a los números telefónicos aportados por los ciudadanos </w:t>
      </w:r>
    </w:p>
    <w:p w14:paraId="7DCCE577" w14:textId="3D1B0806" w:rsidR="00D53024" w:rsidRDefault="00597F39" w:rsidP="00CE7645">
      <w:pPr>
        <w:rPr>
          <w:lang w:val="es-CO"/>
        </w:rPr>
      </w:pPr>
      <w:r>
        <w:rPr>
          <w:lang w:val="es-CO"/>
        </w:rPr>
        <w:t>4. Se debe</w:t>
      </w:r>
      <w:r w:rsidR="00CC00E9">
        <w:rPr>
          <w:lang w:val="es-CO"/>
        </w:rPr>
        <w:t xml:space="preserve"> mejorar </w:t>
      </w:r>
      <w:r w:rsidR="00D53024">
        <w:rPr>
          <w:lang w:val="es-CO"/>
        </w:rPr>
        <w:t xml:space="preserve">la relación de la información en los SPP por parte de los técnicos en cuanto a los datos de los usuarios mayores de edad, número telefónicos </w:t>
      </w:r>
      <w:r w:rsidR="005B5D1B">
        <w:rPr>
          <w:lang w:val="es-CO"/>
        </w:rPr>
        <w:t>verificados,</w:t>
      </w:r>
      <w:r w:rsidR="00D53024">
        <w:rPr>
          <w:lang w:val="es-CO"/>
        </w:rPr>
        <w:t xml:space="preserve"> número y nombre de mascotas vacunadas</w:t>
      </w:r>
      <w:r w:rsidR="005B5D1B">
        <w:rPr>
          <w:lang w:val="es-CO"/>
        </w:rPr>
        <w:t>, las cuales deben de ser concordantes con la de los usuarios.</w:t>
      </w:r>
    </w:p>
    <w:p w14:paraId="5E81F363" w14:textId="5FC4A3FA" w:rsidR="00597F39" w:rsidRDefault="00D53024" w:rsidP="00CE7645">
      <w:pPr>
        <w:rPr>
          <w:lang w:val="es-CO"/>
        </w:rPr>
      </w:pPr>
      <w:r>
        <w:rPr>
          <w:lang w:val="es-CO"/>
        </w:rPr>
        <w:t xml:space="preserve">5. Mejorar la caligrafía en la relación de la información por parte de algunos técnicos.  </w:t>
      </w:r>
    </w:p>
    <w:p w14:paraId="76C927CA" w14:textId="77777777" w:rsidR="00A528BE" w:rsidRDefault="00A528BE" w:rsidP="00CE7645">
      <w:pPr>
        <w:rPr>
          <w:lang w:val="es-CO"/>
        </w:rPr>
      </w:pPr>
    </w:p>
    <w:p w14:paraId="1E086892" w14:textId="77777777" w:rsidR="00A528BE" w:rsidRPr="00CE7645" w:rsidRDefault="00A528BE" w:rsidP="00CE7645">
      <w:pPr>
        <w:rPr>
          <w:lang w:val="es-CO"/>
        </w:rPr>
      </w:pPr>
    </w:p>
    <w:p w14:paraId="517BEF8D" w14:textId="1CD444BE" w:rsidR="000D7912" w:rsidRDefault="00A528BE" w:rsidP="00A93074">
      <w:pPr>
        <w:rPr>
          <w:lang w:val="es-CO"/>
        </w:rPr>
      </w:pPr>
      <w:r>
        <w:rPr>
          <w:noProof/>
          <w:lang w:val="es-CO" w:eastAsia="es-CO"/>
        </w:rPr>
        <w:lastRenderedPageBreak/>
        <w:drawing>
          <wp:inline distT="0" distB="0" distL="0" distR="0" wp14:anchorId="165DF57B" wp14:editId="0C37C898">
            <wp:extent cx="9315450" cy="5953125"/>
            <wp:effectExtent l="0" t="0" r="0" b="9525"/>
            <wp:docPr id="1" name="Gráfico 1">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C49273F-2E30-42B2-ACAA-AD5EB8BAF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844ED3" w14:textId="21D0D683" w:rsidR="00A93074" w:rsidRDefault="00A93074" w:rsidP="00A93074">
      <w:pPr>
        <w:rPr>
          <w:lang w:val="es-CO"/>
        </w:rPr>
      </w:pPr>
    </w:p>
    <w:p w14:paraId="63C21B9B" w14:textId="5DFFA7D3" w:rsidR="00A528BE" w:rsidRDefault="00A528BE" w:rsidP="00A93074">
      <w:pPr>
        <w:rPr>
          <w:lang w:val="es-CO"/>
        </w:rPr>
      </w:pPr>
      <w:r>
        <w:rPr>
          <w:noProof/>
          <w:lang w:val="es-CO" w:eastAsia="es-CO"/>
        </w:rPr>
        <w:lastRenderedPageBreak/>
        <w:drawing>
          <wp:inline distT="0" distB="0" distL="0" distR="0" wp14:anchorId="7E4B0BCB" wp14:editId="57FCF05E">
            <wp:extent cx="8658225" cy="5962650"/>
            <wp:effectExtent l="0" t="0" r="9525" b="0"/>
            <wp:docPr id="2" name="Gráfico 2">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E11521CF-346A-43B9-8A51-21F8B02490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D62331" w14:textId="76A56080" w:rsidR="00A528BE" w:rsidRDefault="00A528BE">
      <w:pPr>
        <w:rPr>
          <w:lang w:val="es-CO"/>
        </w:rPr>
      </w:pPr>
      <w:r>
        <w:rPr>
          <w:lang w:val="es-CO"/>
        </w:rPr>
        <w:lastRenderedPageBreak/>
        <w:br w:type="page"/>
      </w:r>
      <w:r>
        <w:rPr>
          <w:noProof/>
          <w:lang w:val="es-CO" w:eastAsia="es-CO"/>
        </w:rPr>
        <w:lastRenderedPageBreak/>
        <w:drawing>
          <wp:inline distT="0" distB="0" distL="0" distR="0" wp14:anchorId="4173FD52" wp14:editId="13AC5C44">
            <wp:extent cx="9229725" cy="6191250"/>
            <wp:effectExtent l="0" t="0" r="9525" b="0"/>
            <wp:docPr id="3" name="Gráfico 3">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2FA54C7F-782C-45EE-8A88-DC767A68E9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E18030" w14:textId="24B5DF16" w:rsidR="00A528BE" w:rsidRDefault="00A528BE" w:rsidP="00A93074">
      <w:pPr>
        <w:rPr>
          <w:lang w:val="es-CO"/>
        </w:rPr>
      </w:pPr>
    </w:p>
    <w:p w14:paraId="703C04CA" w14:textId="26EDB1F8" w:rsidR="00A528BE" w:rsidRDefault="00A528BE">
      <w:pPr>
        <w:rPr>
          <w:lang w:val="es-CO"/>
        </w:rPr>
      </w:pPr>
      <w:r>
        <w:rPr>
          <w:lang w:val="es-CO"/>
        </w:rPr>
        <w:br w:type="page"/>
      </w:r>
      <w:bookmarkStart w:id="1" w:name="_GoBack"/>
      <w:r>
        <w:rPr>
          <w:noProof/>
          <w:lang w:val="es-CO" w:eastAsia="es-CO"/>
        </w:rPr>
        <w:lastRenderedPageBreak/>
        <w:drawing>
          <wp:inline distT="0" distB="0" distL="0" distR="0" wp14:anchorId="07D12CE5" wp14:editId="7F4984AC">
            <wp:extent cx="8829675" cy="6086475"/>
            <wp:effectExtent l="0" t="0" r="9525" b="9525"/>
            <wp:docPr id="4" name="Gráfico 4">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341A8B4D-2C29-4FAB-ACB0-3887BB231D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
    </w:p>
    <w:p w14:paraId="18B64D08" w14:textId="77777777" w:rsidR="00A93074" w:rsidRDefault="00A93074" w:rsidP="00A93074">
      <w:pPr>
        <w:rPr>
          <w:lang w:val="es-CO"/>
        </w:rPr>
      </w:pPr>
    </w:p>
    <w:sectPr w:rsidR="00A93074" w:rsidSect="00D76E4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BAF30" w14:textId="77777777" w:rsidR="00346B6E" w:rsidRDefault="00346B6E" w:rsidP="006142A1">
      <w:pPr>
        <w:spacing w:after="0" w:line="240" w:lineRule="auto"/>
      </w:pPr>
      <w:r>
        <w:separator/>
      </w:r>
    </w:p>
  </w:endnote>
  <w:endnote w:type="continuationSeparator" w:id="0">
    <w:p w14:paraId="737C4A64" w14:textId="77777777" w:rsidR="00346B6E" w:rsidRDefault="00346B6E" w:rsidP="0061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892B2" w14:textId="77777777" w:rsidR="00346B6E" w:rsidRDefault="00346B6E" w:rsidP="006142A1">
      <w:pPr>
        <w:spacing w:after="0" w:line="240" w:lineRule="auto"/>
      </w:pPr>
      <w:r>
        <w:separator/>
      </w:r>
    </w:p>
  </w:footnote>
  <w:footnote w:type="continuationSeparator" w:id="0">
    <w:p w14:paraId="160C8F5E" w14:textId="77777777" w:rsidR="00346B6E" w:rsidRDefault="00346B6E" w:rsidP="00614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0202"/>
    <w:multiLevelType w:val="hybridMultilevel"/>
    <w:tmpl w:val="C5DC38F2"/>
    <w:lvl w:ilvl="0" w:tplc="CFC0A6C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352308D"/>
    <w:multiLevelType w:val="hybridMultilevel"/>
    <w:tmpl w:val="253A8872"/>
    <w:lvl w:ilvl="0" w:tplc="FED84212">
      <w:numFmt w:val="bullet"/>
      <w:lvlText w:val="-"/>
      <w:lvlJc w:val="left"/>
      <w:pPr>
        <w:ind w:left="405" w:hanging="360"/>
      </w:pPr>
      <w:rPr>
        <w:rFonts w:ascii="Calibri" w:eastAsiaTheme="minorHAnsi" w:hAnsi="Calibri" w:cs="Calibr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11"/>
    <w:rsid w:val="00037B25"/>
    <w:rsid w:val="00057083"/>
    <w:rsid w:val="000B5752"/>
    <w:rsid w:val="000D288E"/>
    <w:rsid w:val="000D7912"/>
    <w:rsid w:val="0010256C"/>
    <w:rsid w:val="00103118"/>
    <w:rsid w:val="0011610C"/>
    <w:rsid w:val="00142A15"/>
    <w:rsid w:val="001A4DDB"/>
    <w:rsid w:val="001C736D"/>
    <w:rsid w:val="001F2C70"/>
    <w:rsid w:val="00247410"/>
    <w:rsid w:val="002755EA"/>
    <w:rsid w:val="00285711"/>
    <w:rsid w:val="0031036C"/>
    <w:rsid w:val="00346B6E"/>
    <w:rsid w:val="003837B8"/>
    <w:rsid w:val="003A2A30"/>
    <w:rsid w:val="003E27F9"/>
    <w:rsid w:val="00457BF0"/>
    <w:rsid w:val="004902F6"/>
    <w:rsid w:val="004A42DE"/>
    <w:rsid w:val="00545396"/>
    <w:rsid w:val="00597F39"/>
    <w:rsid w:val="005A3C94"/>
    <w:rsid w:val="005B5D1B"/>
    <w:rsid w:val="006142A1"/>
    <w:rsid w:val="00674935"/>
    <w:rsid w:val="006849E6"/>
    <w:rsid w:val="0071614F"/>
    <w:rsid w:val="007761BC"/>
    <w:rsid w:val="007D1E3A"/>
    <w:rsid w:val="007E3F3E"/>
    <w:rsid w:val="007F5B21"/>
    <w:rsid w:val="00851656"/>
    <w:rsid w:val="00952088"/>
    <w:rsid w:val="00952286"/>
    <w:rsid w:val="009667CE"/>
    <w:rsid w:val="00976EA6"/>
    <w:rsid w:val="009B1EBB"/>
    <w:rsid w:val="009C47D5"/>
    <w:rsid w:val="009E537A"/>
    <w:rsid w:val="00A12857"/>
    <w:rsid w:val="00A528BE"/>
    <w:rsid w:val="00A93074"/>
    <w:rsid w:val="00A93E2B"/>
    <w:rsid w:val="00AF5E7D"/>
    <w:rsid w:val="00B1079A"/>
    <w:rsid w:val="00B25C7E"/>
    <w:rsid w:val="00BE157E"/>
    <w:rsid w:val="00C119A6"/>
    <w:rsid w:val="00C77513"/>
    <w:rsid w:val="00CC00E9"/>
    <w:rsid w:val="00CC401F"/>
    <w:rsid w:val="00CE7645"/>
    <w:rsid w:val="00D12902"/>
    <w:rsid w:val="00D53024"/>
    <w:rsid w:val="00D76E45"/>
    <w:rsid w:val="00EC3A6A"/>
    <w:rsid w:val="00F729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141E"/>
  <w15:chartTrackingRefBased/>
  <w15:docId w15:val="{2341DBAF-53AC-4272-94FA-DD280AE9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5711"/>
    <w:pPr>
      <w:ind w:left="720"/>
      <w:contextualSpacing/>
    </w:pPr>
  </w:style>
  <w:style w:type="table" w:styleId="Tablaconcuadrcula">
    <w:name w:val="Table Grid"/>
    <w:basedOn w:val="Tablanormal"/>
    <w:uiPriority w:val="39"/>
    <w:rsid w:val="00F72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42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2A1"/>
  </w:style>
  <w:style w:type="paragraph" w:styleId="Piedepgina">
    <w:name w:val="footer"/>
    <w:basedOn w:val="Normal"/>
    <w:link w:val="PiedepginaCar"/>
    <w:uiPriority w:val="99"/>
    <w:unhideWhenUsed/>
    <w:rsid w:val="006142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MENDEZ\Downloads\2.%20Informe%20Final%20Zoonosis%20FINAL.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MENDEZ\Downloads\2.%20Informe%20Final%20Zoonosis%20FINAL.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MENDEZ\Downloads\2.%20Informe%20Final%20Zoonosis%20FINAL.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MENDEZ\Downloads\2.%20Informe%20Final%20Zoonosis%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[2. Informe Final Zoonosis FINAL.xlsx]Grafico Biologico General  !TablaDinámica17</c:name>
    <c:fmtId val="-1"/>
  </c:pivotSource>
  <c:chart>
    <c:title>
      <c:tx>
        <c:rich>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r>
              <a:rPr lang="en-US">
                <a:solidFill>
                  <a:sysClr val="windowText" lastClr="000000"/>
                </a:solidFill>
              </a:rPr>
              <a:t>Biologicos REPORTADO</a:t>
            </a:r>
            <a:r>
              <a:rPr lang="en-US" baseline="0">
                <a:solidFill>
                  <a:sysClr val="windowText" lastClr="000000"/>
                </a:solidFill>
              </a:rPr>
              <a:t> </a:t>
            </a:r>
            <a:r>
              <a:rPr lang="en-US">
                <a:solidFill>
                  <a:sysClr val="windowText" lastClr="000000"/>
                </a:solidFill>
              </a:rPr>
              <a:t>de mas </a:t>
            </a:r>
          </a:p>
        </c:rich>
      </c:tx>
      <c:layout>
        <c:manualLayout>
          <c:xMode val="edge"/>
          <c:yMode val="edge"/>
          <c:x val="0.45052025343965763"/>
          <c:y val="5.774278215223097E-2"/>
        </c:manualLayout>
      </c:layout>
      <c:overlay val="0"/>
      <c:spPr>
        <a:solidFill>
          <a:schemeClr val="accent2"/>
        </a:solidFill>
        <a:ln>
          <a:noFill/>
        </a:ln>
        <a:effectLst/>
      </c:spPr>
    </c:title>
    <c:autoTitleDeleted val="0"/>
    <c:pivotFmts>
      <c:pivotFmt>
        <c:idx val="0"/>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a:outerShdw blurRad="63500" sx="102000" sy="102000" algn="ctr" rotWithShape="0">
              <a:prstClr val="black">
                <a:alpha val="20000"/>
              </a:prstClr>
            </a:outerShdw>
          </a:effectLst>
        </c:spPr>
      </c:pivotFmt>
      <c:pivotFmt>
        <c:idx val="2"/>
        <c:spPr>
          <a:solidFill>
            <a:schemeClr val="accent2"/>
          </a:solidFill>
          <a:ln>
            <a:noFill/>
          </a:ln>
          <a:effectLst>
            <a:outerShdw blurRad="63500" sx="102000" sy="102000" algn="ctr" rotWithShape="0">
              <a:prstClr val="black">
                <a:alpha val="20000"/>
              </a:prstClr>
            </a:outerShdw>
          </a:effectLst>
        </c:spPr>
      </c:pivotFmt>
      <c:pivotFmt>
        <c:idx val="3"/>
        <c:spPr>
          <a:solidFill>
            <a:schemeClr val="accent3"/>
          </a:solidFill>
          <a:ln>
            <a:noFill/>
          </a:ln>
          <a:effectLst>
            <a:outerShdw blurRad="63500" sx="102000" sy="102000" algn="ctr" rotWithShape="0">
              <a:prstClr val="black">
                <a:alpha val="20000"/>
              </a:prstClr>
            </a:outerShdw>
          </a:effectLst>
        </c:spPr>
      </c:pivotFmt>
      <c:pivotFmt>
        <c:idx val="4"/>
        <c:spPr>
          <a:solidFill>
            <a:schemeClr val="accent4"/>
          </a:solidFill>
          <a:ln>
            <a:noFill/>
          </a:ln>
          <a:effectLst>
            <a:outerShdw blurRad="63500" sx="102000" sy="102000" algn="ctr" rotWithShape="0">
              <a:prstClr val="black">
                <a:alpha val="20000"/>
              </a:prstClr>
            </a:outerShdw>
          </a:effectLst>
        </c:spPr>
      </c:pivotFmt>
      <c:pivotFmt>
        <c:idx val="5"/>
        <c:spPr>
          <a:solidFill>
            <a:schemeClr val="accent5"/>
          </a:solidFill>
          <a:ln>
            <a:noFill/>
          </a:ln>
          <a:effectLst>
            <a:outerShdw blurRad="63500" sx="102000" sy="102000" algn="ctr" rotWithShape="0">
              <a:prstClr val="black">
                <a:alpha val="20000"/>
              </a:prstClr>
            </a:outerShdw>
          </a:effectLst>
        </c:spPr>
      </c:pivotFmt>
      <c:pivotFmt>
        <c:idx val="6"/>
        <c:spPr>
          <a:solidFill>
            <a:schemeClr val="accent6"/>
          </a:solidFill>
          <a:ln>
            <a:noFill/>
          </a:ln>
          <a:effectLst>
            <a:outerShdw blurRad="63500" sx="102000" sy="102000" algn="ctr" rotWithShape="0">
              <a:prstClr val="black">
                <a:alpha val="20000"/>
              </a:prstClr>
            </a:outerShdw>
          </a:effectLst>
        </c:spPr>
      </c:pivotFmt>
      <c:pivotFmt>
        <c:idx val="7"/>
        <c:spPr>
          <a:solidFill>
            <a:schemeClr val="accent1">
              <a:lumMod val="60000"/>
            </a:schemeClr>
          </a:solidFill>
          <a:ln>
            <a:noFill/>
          </a:ln>
          <a:effectLst>
            <a:outerShdw blurRad="63500" sx="102000" sy="102000" algn="ctr" rotWithShape="0">
              <a:prstClr val="black">
                <a:alpha val="20000"/>
              </a:prstClr>
            </a:outerShdw>
          </a:effectLst>
        </c:spPr>
      </c:pivotFmt>
      <c:pivotFmt>
        <c:idx val="8"/>
        <c:spPr>
          <a:solidFill>
            <a:schemeClr val="accent2">
              <a:lumMod val="60000"/>
            </a:schemeClr>
          </a:solidFill>
          <a:ln>
            <a:noFill/>
          </a:ln>
          <a:effectLst>
            <a:outerShdw blurRad="63500" sx="102000" sy="102000" algn="ctr" rotWithShape="0">
              <a:prstClr val="black">
                <a:alpha val="20000"/>
              </a:prstClr>
            </a:outerShdw>
          </a:effectLst>
        </c:spPr>
      </c:pivotFmt>
      <c:pivotFmt>
        <c:idx val="9"/>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extLst>
        </c:dLbl>
      </c:pivotFmt>
      <c:pivotFmt>
        <c:idx val="10"/>
        <c:spPr>
          <a:solidFill>
            <a:schemeClr val="accent1"/>
          </a:solidFill>
          <a:ln>
            <a:noFill/>
          </a:ln>
          <a:effectLst>
            <a:outerShdw blurRad="63500" sx="102000" sy="102000" algn="ctr" rotWithShape="0">
              <a:prstClr val="black">
                <a:alpha val="20000"/>
              </a:prstClr>
            </a:outerShdw>
          </a:effectLst>
        </c:spPr>
      </c:pivotFmt>
      <c:pivotFmt>
        <c:idx val="11"/>
        <c:spPr>
          <a:solidFill>
            <a:schemeClr val="accent2"/>
          </a:solidFill>
          <a:ln>
            <a:noFill/>
          </a:ln>
          <a:effectLst>
            <a:outerShdw blurRad="63500" sx="102000" sy="102000" algn="ctr" rotWithShape="0">
              <a:prstClr val="black">
                <a:alpha val="20000"/>
              </a:prstClr>
            </a:outerShdw>
          </a:effectLst>
        </c:spPr>
      </c:pivotFmt>
      <c:pivotFmt>
        <c:idx val="12"/>
        <c:spPr>
          <a:solidFill>
            <a:schemeClr val="accent3"/>
          </a:solidFill>
          <a:ln>
            <a:noFill/>
          </a:ln>
          <a:effectLst>
            <a:outerShdw blurRad="63500" sx="102000" sy="102000" algn="ctr" rotWithShape="0">
              <a:prstClr val="black">
                <a:alpha val="20000"/>
              </a:prstClr>
            </a:outerShdw>
          </a:effectLst>
        </c:spPr>
      </c:pivotFmt>
      <c:pivotFmt>
        <c:idx val="13"/>
        <c:spPr>
          <a:solidFill>
            <a:schemeClr val="accent4"/>
          </a:solidFill>
          <a:ln>
            <a:noFill/>
          </a:ln>
          <a:effectLst>
            <a:outerShdw blurRad="63500" sx="102000" sy="102000" algn="ctr" rotWithShape="0">
              <a:prstClr val="black">
                <a:alpha val="20000"/>
              </a:prstClr>
            </a:outerShdw>
          </a:effectLst>
        </c:spPr>
      </c:pivotFmt>
      <c:pivotFmt>
        <c:idx val="14"/>
        <c:spPr>
          <a:solidFill>
            <a:schemeClr val="accent5"/>
          </a:solidFill>
          <a:ln>
            <a:noFill/>
          </a:ln>
          <a:effectLst>
            <a:outerShdw blurRad="63500" sx="102000" sy="102000" algn="ctr" rotWithShape="0">
              <a:prstClr val="black">
                <a:alpha val="20000"/>
              </a:prstClr>
            </a:outerShdw>
          </a:effectLst>
        </c:spPr>
      </c:pivotFmt>
      <c:pivotFmt>
        <c:idx val="15"/>
        <c:spPr>
          <a:solidFill>
            <a:schemeClr val="accent6"/>
          </a:solidFill>
          <a:ln>
            <a:noFill/>
          </a:ln>
          <a:effectLst>
            <a:outerShdw blurRad="63500" sx="102000" sy="102000" algn="ctr" rotWithShape="0">
              <a:prstClr val="black">
                <a:alpha val="20000"/>
              </a:prstClr>
            </a:outerShdw>
          </a:effectLst>
        </c:spPr>
      </c:pivotFmt>
      <c:pivotFmt>
        <c:idx val="16"/>
        <c:spPr>
          <a:solidFill>
            <a:schemeClr val="accent1">
              <a:lumMod val="60000"/>
            </a:schemeClr>
          </a:solidFill>
          <a:ln>
            <a:noFill/>
          </a:ln>
          <a:effectLst>
            <a:outerShdw blurRad="63500" sx="102000" sy="102000" algn="ctr" rotWithShape="0">
              <a:prstClr val="black">
                <a:alpha val="20000"/>
              </a:prstClr>
            </a:outerShdw>
          </a:effectLst>
        </c:spPr>
      </c:pivotFmt>
      <c:pivotFmt>
        <c:idx val="17"/>
        <c:spPr>
          <a:solidFill>
            <a:schemeClr val="accent2">
              <a:lumMod val="60000"/>
            </a:schemeClr>
          </a:solidFill>
          <a:ln>
            <a:noFill/>
          </a:ln>
          <a:effectLst>
            <a:outerShdw blurRad="63500" sx="102000" sy="102000" algn="ctr" rotWithShape="0">
              <a:prstClr val="black">
                <a:alpha val="20000"/>
              </a:prstClr>
            </a:outerShdw>
          </a:effectLst>
        </c:spPr>
      </c:pivotFmt>
      <c:pivotFmt>
        <c:idx val="18"/>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extLst>
        </c:dLbl>
      </c:pivotFmt>
      <c:pivotFmt>
        <c:idx val="19"/>
        <c:spPr>
          <a:solidFill>
            <a:schemeClr val="accent1"/>
          </a:solidFill>
          <a:ln>
            <a:noFill/>
          </a:ln>
          <a:effectLst>
            <a:outerShdw blurRad="63500" sx="102000" sy="102000" algn="ctr" rotWithShape="0">
              <a:prstClr val="black">
                <a:alpha val="20000"/>
              </a:prstClr>
            </a:outerShdw>
          </a:effectLst>
        </c:spPr>
      </c:pivotFmt>
      <c:pivotFmt>
        <c:idx val="20"/>
        <c:spPr>
          <a:solidFill>
            <a:schemeClr val="accent2"/>
          </a:solidFill>
          <a:ln>
            <a:noFill/>
          </a:ln>
          <a:effectLst>
            <a:outerShdw blurRad="63500" sx="102000" sy="102000" algn="ctr" rotWithShape="0">
              <a:prstClr val="black">
                <a:alpha val="20000"/>
              </a:prstClr>
            </a:outerShdw>
          </a:effectLst>
        </c:spPr>
      </c:pivotFmt>
      <c:pivotFmt>
        <c:idx val="21"/>
        <c:spPr>
          <a:solidFill>
            <a:schemeClr val="accent3"/>
          </a:solidFill>
          <a:ln>
            <a:noFill/>
          </a:ln>
          <a:effectLst>
            <a:outerShdw blurRad="63500" sx="102000" sy="102000" algn="ctr" rotWithShape="0">
              <a:prstClr val="black">
                <a:alpha val="20000"/>
              </a:prstClr>
            </a:outerShdw>
          </a:effectLst>
        </c:spPr>
      </c:pivotFmt>
      <c:pivotFmt>
        <c:idx val="22"/>
        <c:spPr>
          <a:solidFill>
            <a:schemeClr val="accent4"/>
          </a:solidFill>
          <a:ln>
            <a:noFill/>
          </a:ln>
          <a:effectLst>
            <a:outerShdw blurRad="63500" sx="102000" sy="102000" algn="ctr" rotWithShape="0">
              <a:prstClr val="black">
                <a:alpha val="20000"/>
              </a:prstClr>
            </a:outerShdw>
          </a:effectLst>
        </c:spPr>
      </c:pivotFmt>
      <c:pivotFmt>
        <c:idx val="23"/>
        <c:spPr>
          <a:solidFill>
            <a:schemeClr val="accent5"/>
          </a:solidFill>
          <a:ln>
            <a:noFill/>
          </a:ln>
          <a:effectLst>
            <a:outerShdw blurRad="63500" sx="102000" sy="102000" algn="ctr" rotWithShape="0">
              <a:prstClr val="black">
                <a:alpha val="20000"/>
              </a:prstClr>
            </a:outerShdw>
          </a:effectLst>
        </c:spPr>
      </c:pivotFmt>
      <c:pivotFmt>
        <c:idx val="24"/>
        <c:spPr>
          <a:solidFill>
            <a:schemeClr val="accent6"/>
          </a:solidFill>
          <a:ln>
            <a:noFill/>
          </a:ln>
          <a:effectLst>
            <a:outerShdw blurRad="63500" sx="102000" sy="102000" algn="ctr" rotWithShape="0">
              <a:prstClr val="black">
                <a:alpha val="20000"/>
              </a:prstClr>
            </a:outerShdw>
          </a:effectLst>
        </c:spPr>
      </c:pivotFmt>
      <c:pivotFmt>
        <c:idx val="25"/>
        <c:spPr>
          <a:solidFill>
            <a:schemeClr val="accent1">
              <a:lumMod val="60000"/>
            </a:schemeClr>
          </a:solidFill>
          <a:ln>
            <a:noFill/>
          </a:ln>
          <a:effectLst>
            <a:outerShdw blurRad="63500" sx="102000" sy="102000" algn="ctr" rotWithShape="0">
              <a:prstClr val="black">
                <a:alpha val="20000"/>
              </a:prstClr>
            </a:outerShdw>
          </a:effectLst>
        </c:spPr>
      </c:pivotFmt>
      <c:pivotFmt>
        <c:idx val="26"/>
        <c:spPr>
          <a:solidFill>
            <a:schemeClr val="accent2">
              <a:lumMod val="60000"/>
            </a:schemeClr>
          </a:solidFill>
          <a:ln>
            <a:noFill/>
          </a:ln>
          <a:effectLst>
            <a:outerShdw blurRad="63500" sx="102000" sy="102000" algn="ctr" rotWithShape="0">
              <a:prstClr val="black">
                <a:alpha val="20000"/>
              </a:prstClr>
            </a:outerShdw>
          </a:effectLst>
        </c:spPr>
      </c:pivotFmt>
    </c:pivotFmts>
    <c:plotArea>
      <c:layout/>
      <c:pieChart>
        <c:varyColors val="1"/>
        <c:ser>
          <c:idx val="0"/>
          <c:order val="0"/>
          <c:tx>
            <c:strRef>
              <c:f>'Grafico Biologico General  '!$B$4</c:f>
              <c:strCache>
                <c:ptCount val="1"/>
                <c:pt idx="0">
                  <c:v>Total</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8B7-44E4-90B9-D0AD613B6040}"/>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F8B7-44E4-90B9-D0AD613B6040}"/>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8B7-44E4-90B9-D0AD613B6040}"/>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4-F8B7-44E4-90B9-D0AD613B6040}"/>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8B7-44E4-90B9-D0AD613B6040}"/>
              </c:ext>
            </c:extLst>
          </c:dPt>
          <c:dPt>
            <c:idx val="5"/>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6-F8B7-44E4-90B9-D0AD613B6040}"/>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8B7-44E4-90B9-D0AD613B6040}"/>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8-F8B7-44E4-90B9-D0AD613B6040}"/>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'Grafico Biologico General  '!$A$5:$A$13</c:f>
              <c:strCache>
                <c:ptCount val="8"/>
                <c:pt idx="0">
                  <c:v>ANGELA LORENA MEDINA</c:v>
                </c:pt>
                <c:pt idx="1">
                  <c:v>ANGELA MARIA QUICENO</c:v>
                </c:pt>
                <c:pt idx="2">
                  <c:v>DANIEL RESTREPO</c:v>
                </c:pt>
                <c:pt idx="3">
                  <c:v>DANIELA DE LA ROCHE</c:v>
                </c:pt>
                <c:pt idx="4">
                  <c:v>DIANA MARIA PEREZ CARDONA</c:v>
                </c:pt>
                <c:pt idx="5">
                  <c:v>JENNIFER HENAO MEJIA</c:v>
                </c:pt>
                <c:pt idx="6">
                  <c:v>JHON EDELBERTO ARANGO GARCIA</c:v>
                </c:pt>
                <c:pt idx="7">
                  <c:v>SEBASTIAN TORRES G </c:v>
                </c:pt>
              </c:strCache>
            </c:strRef>
          </c:cat>
          <c:val>
            <c:numRef>
              <c:f>'Grafico Biologico General  '!$B$5:$B$13</c:f>
              <c:numCache>
                <c:formatCode>General</c:formatCode>
                <c:ptCount val="8"/>
                <c:pt idx="0">
                  <c:v>8</c:v>
                </c:pt>
                <c:pt idx="1">
                  <c:v>2</c:v>
                </c:pt>
                <c:pt idx="2">
                  <c:v>11</c:v>
                </c:pt>
                <c:pt idx="3">
                  <c:v>5</c:v>
                </c:pt>
                <c:pt idx="4">
                  <c:v>24</c:v>
                </c:pt>
                <c:pt idx="5">
                  <c:v>2</c:v>
                </c:pt>
                <c:pt idx="6">
                  <c:v>14</c:v>
                </c:pt>
                <c:pt idx="7">
                  <c:v>18</c:v>
                </c:pt>
              </c:numCache>
            </c:numRef>
          </c:val>
          <c:extLst xmlns:c16r2="http://schemas.microsoft.com/office/drawing/2015/06/chart">
            <c:ext xmlns:c16="http://schemas.microsoft.com/office/drawing/2014/chart" uri="{C3380CC4-5D6E-409C-BE32-E72D297353CC}">
              <c16:uniqueId val="{00000000-F8B7-44E4-90B9-D0AD613B6040}"/>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r>
              <a:rPr lang="en-US">
                <a:solidFill>
                  <a:sysClr val="windowText" lastClr="000000"/>
                </a:solidFill>
              </a:rPr>
              <a:t>BIOLOGICOS NO RESPORTADOS </a:t>
            </a:r>
          </a:p>
        </c:rich>
      </c:tx>
      <c:layout>
        <c:manualLayout>
          <c:xMode val="edge"/>
          <c:yMode val="edge"/>
          <c:x val="0.51585416666666661"/>
          <c:y val="2.4410210293579072E-2"/>
        </c:manualLayout>
      </c:layout>
      <c:overlay val="0"/>
      <c:spPr>
        <a:solidFill>
          <a:schemeClr val="accent2"/>
        </a:solidFill>
        <a:ln>
          <a:noFill/>
        </a:ln>
        <a:effectLst/>
      </c:spPr>
      <c:txPr>
        <a:bodyPr rot="0" spcFirstLastPara="1" vertOverflow="ellipsis" vert="horz" wrap="square" anchor="ctr" anchorCtr="1"/>
        <a:lstStyle/>
        <a:p>
          <a:pPr>
            <a:defRPr sz="1600" b="1" i="0" u="none" strike="noStrike" kern="1200" cap="all" baseline="0">
              <a:solidFill>
                <a:sysClr val="windowText" lastClr="000000"/>
              </a:solidFill>
              <a:latin typeface="+mn-lt"/>
              <a:ea typeface="+mn-ea"/>
              <a:cs typeface="+mn-cs"/>
            </a:defRPr>
          </a:pPr>
          <a:endParaRPr lang="es-CO"/>
        </a:p>
      </c:txPr>
    </c:title>
    <c:autoTitleDeleted val="0"/>
    <c:pivotFmts>
      <c:pivotFmt>
        <c:idx val="0"/>
        <c:spPr>
          <a:solidFill>
            <a:schemeClr val="accent1"/>
          </a:solidFill>
          <a:ln>
            <a:noFill/>
          </a:ln>
          <a:effectLst>
            <a:outerShdw blurRad="63500" sx="102000" sy="102000" algn="ctr" rotWithShape="0">
              <a:prstClr val="black">
                <a:alpha val="20000"/>
              </a:prstClr>
            </a:outerShdw>
          </a:effectLst>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2"/>
        <c:spPr>
          <a:solidFill>
            <a:schemeClr val="accent2"/>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3"/>
        <c:spPr>
          <a:solidFill>
            <a:schemeClr val="accent3"/>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4"/>
        <c:spPr>
          <a:solidFill>
            <a:schemeClr val="accent4"/>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5"/>
        <c:spPr>
          <a:solidFill>
            <a:schemeClr val="accent5"/>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6"/>
        <c:spPr>
          <a:solidFill>
            <a:schemeClr val="accent6"/>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7"/>
        <c:spPr>
          <a:solidFill>
            <a:schemeClr val="accent1">
              <a:lumMod val="60000"/>
            </a:schemeClr>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8"/>
        <c:spPr>
          <a:solidFill>
            <a:schemeClr val="accent2">
              <a:lumMod val="60000"/>
            </a:schemeClr>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9"/>
        <c:spPr>
          <a:solidFill>
            <a:schemeClr val="accent1"/>
          </a:solidFill>
          <a:ln>
            <a:noFill/>
          </a:ln>
          <a:effectLst>
            <a:outerShdw blurRad="63500" sx="102000" sy="102000" algn="ctr"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0"/>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1"/>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2"/>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3"/>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4"/>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5"/>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6"/>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7"/>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8"/>
        <c:spPr>
          <a:solidFill>
            <a:schemeClr val="accent1"/>
          </a:solidFill>
          <a:ln>
            <a:noFill/>
          </a:ln>
          <a:effectLst>
            <a:outerShdw blurRad="63500" sx="102000" sy="102000" algn="ctr"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9"/>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20"/>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21"/>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22"/>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23"/>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24"/>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25"/>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26"/>
        <c:spPr>
          <a:solidFill>
            <a:schemeClr val="accent1"/>
          </a:solidFill>
          <a:ln>
            <a:noFill/>
          </a:ln>
          <a:effectLst>
            <a:outerShdw blurRad="63500" sx="102000" sy="102000" algn="ctr" rotWithShape="0">
              <a:prstClr val="black">
                <a:alpha val="20000"/>
              </a:prstClr>
            </a:outerShdw>
          </a:effectLst>
        </c:spP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s>
    <c:plotArea>
      <c:layout/>
      <c:pieChart>
        <c:varyColors val="1"/>
        <c:ser>
          <c:idx val="0"/>
          <c:order val="0"/>
          <c:tx>
            <c:v>Total</c:v>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D30-4219-8684-6D64182E2B07}"/>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D30-4219-8684-6D64182E2B07}"/>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D30-4219-8684-6D64182E2B07}"/>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D30-4219-8684-6D64182E2B07}"/>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0D30-4219-8684-6D64182E2B07}"/>
              </c:ext>
            </c:extLst>
          </c:dPt>
          <c:dPt>
            <c:idx val="5"/>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0D30-4219-8684-6D64182E2B07}"/>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0D30-4219-8684-6D64182E2B07}"/>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0D30-4219-8684-6D64182E2B0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CO"/>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CO"/>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Lit>
              <c:ptCount val="8"/>
              <c:pt idx="0">
                <c:v>ANGELA LORENA MEDINA</c:v>
              </c:pt>
              <c:pt idx="1">
                <c:v>ANGELA MARIA QUICENO</c:v>
              </c:pt>
              <c:pt idx="2">
                <c:v>DANIEL RESTREPO</c:v>
              </c:pt>
              <c:pt idx="3">
                <c:v>DANIELA DE LA ROCHE</c:v>
              </c:pt>
              <c:pt idx="4">
                <c:v>DIANA MARIA PEREZ CARDONA</c:v>
              </c:pt>
              <c:pt idx="5">
                <c:v>JENNIFER HENAO MEJIA</c:v>
              </c:pt>
              <c:pt idx="6">
                <c:v>JHON EDELBERTO ARANGO GARCIA</c:v>
              </c:pt>
              <c:pt idx="7">
                <c:v>SEBASTIAN TORRES G </c:v>
              </c:pt>
            </c:strLit>
          </c:cat>
          <c:val>
            <c:numLit>
              <c:formatCode>General</c:formatCode>
              <c:ptCount val="8"/>
              <c:pt idx="0">
                <c:v>0</c:v>
              </c:pt>
              <c:pt idx="1">
                <c:v>7</c:v>
              </c:pt>
              <c:pt idx="2">
                <c:v>0</c:v>
              </c:pt>
              <c:pt idx="3">
                <c:v>8</c:v>
              </c:pt>
              <c:pt idx="4">
                <c:v>6</c:v>
              </c:pt>
              <c:pt idx="5">
                <c:v>1</c:v>
              </c:pt>
              <c:pt idx="6">
                <c:v>0</c:v>
              </c:pt>
              <c:pt idx="7">
                <c:v>5</c:v>
              </c:pt>
            </c:numLit>
          </c:val>
          <c:extLst xmlns:c16r2="http://schemas.microsoft.com/office/drawing/2015/06/chart">
            <c:ext xmlns:c16="http://schemas.microsoft.com/office/drawing/2014/chart" uri="{C3380CC4-5D6E-409C-BE32-E72D297353CC}">
              <c16:uniqueId val="{00000010-0D30-4219-8684-6D64182E2B07}"/>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xmlns:c16r2="http://schemas.microsoft.com/office/drawing/2015/06/char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[2. Informe Final Zoonosis FINAL.xlsx]Visitas - LLamadas General !TablaDinámica15</c:name>
    <c:fmtId val="-1"/>
  </c:pivotSource>
  <c:chart>
    <c:title>
      <c:tx>
        <c:rich>
          <a:bodyPr rot="0" spcFirstLastPara="1" vertOverflow="ellipsis" vert="horz" wrap="square" anchor="ctr" anchorCtr="1"/>
          <a:lstStyle/>
          <a:p>
            <a:pPr>
              <a:defRPr sz="1600" b="1" i="0" u="none" strike="noStrike" kern="1200" cap="all" baseline="0">
                <a:solidFill>
                  <a:srgbClr val="FF0000"/>
                </a:solidFill>
                <a:latin typeface="+mn-lt"/>
                <a:ea typeface="+mn-ea"/>
                <a:cs typeface="+mn-cs"/>
              </a:defRPr>
            </a:pPr>
            <a:r>
              <a:rPr lang="en-US">
                <a:solidFill>
                  <a:srgbClr val="FF0000"/>
                </a:solidFill>
              </a:rPr>
              <a:t>NUMERO DE VISITAS REALIZADA </a:t>
            </a:r>
          </a:p>
        </c:rich>
      </c:tx>
      <c:layout>
        <c:manualLayout>
          <c:xMode val="edge"/>
          <c:yMode val="edge"/>
          <c:x val="0.62807903249381958"/>
          <c:y val="6.268524126791844E-2"/>
        </c:manualLayout>
      </c:layout>
      <c:overlay val="0"/>
      <c:spPr>
        <a:solidFill>
          <a:schemeClr val="accent2"/>
        </a:solidFill>
        <a:ln>
          <a:noFill/>
        </a:ln>
        <a:effectLst/>
      </c:spPr>
    </c:title>
    <c:autoTitleDeleted val="0"/>
    <c:pivotFmts>
      <c:pivotFmt>
        <c:idx val="0"/>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
        <c:spPr>
          <a:solidFill>
            <a:schemeClr val="accent1"/>
          </a:solidFill>
          <a:ln>
            <a:noFill/>
          </a:ln>
          <a:effectLst>
            <a:outerShdw blurRad="63500" sx="102000" sy="102000" algn="ctr" rotWithShape="0">
              <a:prstClr val="black">
                <a:alpha val="20000"/>
              </a:prstClr>
            </a:outerShdw>
          </a:effectLst>
        </c:spPr>
      </c:pivotFmt>
      <c:pivotFmt>
        <c:idx val="2"/>
        <c:spPr>
          <a:solidFill>
            <a:schemeClr val="accent2"/>
          </a:solidFill>
          <a:ln>
            <a:noFill/>
          </a:ln>
          <a:effectLst>
            <a:outerShdw blurRad="63500" sx="102000" sy="102000" algn="ctr" rotWithShape="0">
              <a:prstClr val="black">
                <a:alpha val="20000"/>
              </a:prstClr>
            </a:outerShdw>
          </a:effectLst>
        </c:spPr>
      </c:pivotFmt>
      <c:pivotFmt>
        <c:idx val="3"/>
        <c:spPr>
          <a:solidFill>
            <a:schemeClr val="accent3"/>
          </a:solidFill>
          <a:ln>
            <a:noFill/>
          </a:ln>
          <a:effectLst>
            <a:outerShdw blurRad="63500" sx="102000" sy="102000" algn="ctr" rotWithShape="0">
              <a:prstClr val="black">
                <a:alpha val="20000"/>
              </a:prstClr>
            </a:outerShdw>
          </a:effectLst>
        </c:spPr>
      </c:pivotFmt>
      <c:pivotFmt>
        <c:idx val="4"/>
        <c:spPr>
          <a:solidFill>
            <a:schemeClr val="accent4"/>
          </a:solidFill>
          <a:ln>
            <a:noFill/>
          </a:ln>
          <a:effectLst>
            <a:outerShdw blurRad="63500" sx="102000" sy="102000" algn="ctr" rotWithShape="0">
              <a:prstClr val="black">
                <a:alpha val="20000"/>
              </a:prstClr>
            </a:outerShdw>
          </a:effectLst>
        </c:spPr>
      </c:pivotFmt>
      <c:pivotFmt>
        <c:idx val="5"/>
        <c:spPr>
          <a:solidFill>
            <a:schemeClr val="accent5"/>
          </a:solidFill>
          <a:ln>
            <a:noFill/>
          </a:ln>
          <a:effectLst>
            <a:outerShdw blurRad="63500" sx="102000" sy="102000" algn="ctr" rotWithShape="0">
              <a:prstClr val="black">
                <a:alpha val="20000"/>
              </a:prstClr>
            </a:outerShdw>
          </a:effectLst>
        </c:spPr>
      </c:pivotFmt>
      <c:pivotFmt>
        <c:idx val="6"/>
        <c:spPr>
          <a:solidFill>
            <a:schemeClr val="accent6"/>
          </a:solidFill>
          <a:ln>
            <a:noFill/>
          </a:ln>
          <a:effectLst>
            <a:outerShdw blurRad="63500" sx="102000" sy="102000" algn="ctr" rotWithShape="0">
              <a:prstClr val="black">
                <a:alpha val="20000"/>
              </a:prstClr>
            </a:outerShdw>
          </a:effectLst>
        </c:spPr>
      </c:pivotFmt>
      <c:pivotFmt>
        <c:idx val="7"/>
        <c:spPr>
          <a:solidFill>
            <a:schemeClr val="accent1">
              <a:lumMod val="60000"/>
            </a:schemeClr>
          </a:solidFill>
          <a:ln>
            <a:noFill/>
          </a:ln>
          <a:effectLst>
            <a:outerShdw blurRad="63500" sx="102000" sy="102000" algn="ctr" rotWithShape="0">
              <a:prstClr val="black">
                <a:alpha val="20000"/>
              </a:prstClr>
            </a:outerShdw>
          </a:effectLst>
        </c:spPr>
      </c:pivotFmt>
      <c:pivotFmt>
        <c:idx val="8"/>
        <c:spPr>
          <a:solidFill>
            <a:schemeClr val="accent2">
              <a:lumMod val="60000"/>
            </a:schemeClr>
          </a:solidFill>
          <a:ln>
            <a:noFill/>
          </a:ln>
          <a:effectLst>
            <a:outerShdw blurRad="63500" sx="102000" sy="102000" algn="ctr" rotWithShape="0">
              <a:prstClr val="black">
                <a:alpha val="20000"/>
              </a:prstClr>
            </a:outerShdw>
          </a:effectLst>
        </c:spPr>
      </c:pivotFmt>
      <c:pivotFmt>
        <c:idx val="9"/>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extLst>
        </c:dLbl>
      </c:pivotFmt>
      <c:pivotFmt>
        <c:idx val="10"/>
        <c:spPr>
          <a:solidFill>
            <a:schemeClr val="accent1"/>
          </a:solidFill>
          <a:ln>
            <a:noFill/>
          </a:ln>
          <a:effectLst>
            <a:outerShdw blurRad="63500" sx="102000" sy="102000" algn="ctr" rotWithShape="0">
              <a:prstClr val="black">
                <a:alpha val="20000"/>
              </a:prstClr>
            </a:outerShdw>
          </a:effectLst>
        </c:spPr>
      </c:pivotFmt>
      <c:pivotFmt>
        <c:idx val="11"/>
        <c:spPr>
          <a:solidFill>
            <a:schemeClr val="accent2"/>
          </a:solidFill>
          <a:ln>
            <a:noFill/>
          </a:ln>
          <a:effectLst>
            <a:outerShdw blurRad="63500" sx="102000" sy="102000" algn="ctr" rotWithShape="0">
              <a:prstClr val="black">
                <a:alpha val="20000"/>
              </a:prstClr>
            </a:outerShdw>
          </a:effectLst>
        </c:spPr>
      </c:pivotFmt>
      <c:pivotFmt>
        <c:idx val="12"/>
        <c:spPr>
          <a:solidFill>
            <a:schemeClr val="accent3"/>
          </a:solidFill>
          <a:ln>
            <a:noFill/>
          </a:ln>
          <a:effectLst>
            <a:outerShdw blurRad="63500" sx="102000" sy="102000" algn="ctr" rotWithShape="0">
              <a:prstClr val="black">
                <a:alpha val="20000"/>
              </a:prstClr>
            </a:outerShdw>
          </a:effectLst>
        </c:spPr>
      </c:pivotFmt>
      <c:pivotFmt>
        <c:idx val="13"/>
        <c:spPr>
          <a:solidFill>
            <a:schemeClr val="accent4"/>
          </a:solidFill>
          <a:ln>
            <a:noFill/>
          </a:ln>
          <a:effectLst>
            <a:outerShdw blurRad="63500" sx="102000" sy="102000" algn="ctr" rotWithShape="0">
              <a:prstClr val="black">
                <a:alpha val="20000"/>
              </a:prstClr>
            </a:outerShdw>
          </a:effectLst>
        </c:spPr>
      </c:pivotFmt>
      <c:pivotFmt>
        <c:idx val="14"/>
        <c:spPr>
          <a:solidFill>
            <a:schemeClr val="accent5"/>
          </a:solidFill>
          <a:ln>
            <a:noFill/>
          </a:ln>
          <a:effectLst>
            <a:outerShdw blurRad="63500" sx="102000" sy="102000" algn="ctr" rotWithShape="0">
              <a:prstClr val="black">
                <a:alpha val="20000"/>
              </a:prstClr>
            </a:outerShdw>
          </a:effectLst>
        </c:spPr>
      </c:pivotFmt>
      <c:pivotFmt>
        <c:idx val="15"/>
        <c:spPr>
          <a:solidFill>
            <a:schemeClr val="accent6"/>
          </a:solidFill>
          <a:ln>
            <a:noFill/>
          </a:ln>
          <a:effectLst>
            <a:outerShdw blurRad="63500" sx="102000" sy="102000" algn="ctr" rotWithShape="0">
              <a:prstClr val="black">
                <a:alpha val="20000"/>
              </a:prstClr>
            </a:outerShdw>
          </a:effectLst>
        </c:spPr>
      </c:pivotFmt>
      <c:pivotFmt>
        <c:idx val="16"/>
        <c:spPr>
          <a:solidFill>
            <a:schemeClr val="accent1">
              <a:lumMod val="60000"/>
            </a:schemeClr>
          </a:solidFill>
          <a:ln>
            <a:noFill/>
          </a:ln>
          <a:effectLst>
            <a:outerShdw blurRad="63500" sx="102000" sy="102000" algn="ctr" rotWithShape="0">
              <a:prstClr val="black">
                <a:alpha val="20000"/>
              </a:prstClr>
            </a:outerShdw>
          </a:effectLst>
        </c:spPr>
      </c:pivotFmt>
      <c:pivotFmt>
        <c:idx val="17"/>
        <c:spPr>
          <a:solidFill>
            <a:schemeClr val="accent2">
              <a:lumMod val="60000"/>
            </a:schemeClr>
          </a:solidFill>
          <a:ln>
            <a:noFill/>
          </a:ln>
          <a:effectLst>
            <a:outerShdw blurRad="63500" sx="102000" sy="102000" algn="ctr" rotWithShape="0">
              <a:prstClr val="black">
                <a:alpha val="20000"/>
              </a:prstClr>
            </a:outerShdw>
          </a:effectLst>
        </c:spPr>
      </c:pivotFmt>
      <c:pivotFmt>
        <c:idx val="18"/>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extLst>
            <c:ext xmlns:c15="http://schemas.microsoft.com/office/drawing/2012/chart" uri="{CE6537A1-D6FC-4f65-9D91-7224C49458BB}"/>
          </c:extLst>
        </c:dLbl>
      </c:pivotFmt>
      <c:pivotFmt>
        <c:idx val="19"/>
        <c:spPr>
          <a:solidFill>
            <a:schemeClr val="accent1"/>
          </a:solidFill>
          <a:ln>
            <a:noFill/>
          </a:ln>
          <a:effectLst>
            <a:outerShdw blurRad="63500" sx="102000" sy="102000" algn="ctr" rotWithShape="0">
              <a:prstClr val="black">
                <a:alpha val="20000"/>
              </a:prstClr>
            </a:outerShdw>
          </a:effectLst>
        </c:spPr>
      </c:pivotFmt>
      <c:pivotFmt>
        <c:idx val="20"/>
        <c:spPr>
          <a:solidFill>
            <a:schemeClr val="accent2"/>
          </a:solidFill>
          <a:ln>
            <a:noFill/>
          </a:ln>
          <a:effectLst>
            <a:outerShdw blurRad="63500" sx="102000" sy="102000" algn="ctr" rotWithShape="0">
              <a:prstClr val="black">
                <a:alpha val="20000"/>
              </a:prstClr>
            </a:outerShdw>
          </a:effectLst>
        </c:spPr>
      </c:pivotFmt>
      <c:pivotFmt>
        <c:idx val="21"/>
        <c:spPr>
          <a:solidFill>
            <a:schemeClr val="accent3"/>
          </a:solidFill>
          <a:ln>
            <a:noFill/>
          </a:ln>
          <a:effectLst>
            <a:outerShdw blurRad="63500" sx="102000" sy="102000" algn="ctr" rotWithShape="0">
              <a:prstClr val="black">
                <a:alpha val="20000"/>
              </a:prstClr>
            </a:outerShdw>
          </a:effectLst>
        </c:spPr>
      </c:pivotFmt>
      <c:pivotFmt>
        <c:idx val="22"/>
        <c:spPr>
          <a:solidFill>
            <a:schemeClr val="accent4"/>
          </a:solidFill>
          <a:ln>
            <a:noFill/>
          </a:ln>
          <a:effectLst>
            <a:outerShdw blurRad="63500" sx="102000" sy="102000" algn="ctr" rotWithShape="0">
              <a:prstClr val="black">
                <a:alpha val="20000"/>
              </a:prstClr>
            </a:outerShdw>
          </a:effectLst>
        </c:spPr>
      </c:pivotFmt>
      <c:pivotFmt>
        <c:idx val="23"/>
        <c:spPr>
          <a:solidFill>
            <a:schemeClr val="accent5"/>
          </a:solidFill>
          <a:ln>
            <a:noFill/>
          </a:ln>
          <a:effectLst>
            <a:outerShdw blurRad="63500" sx="102000" sy="102000" algn="ctr" rotWithShape="0">
              <a:prstClr val="black">
                <a:alpha val="20000"/>
              </a:prstClr>
            </a:outerShdw>
          </a:effectLst>
        </c:spPr>
      </c:pivotFmt>
      <c:pivotFmt>
        <c:idx val="24"/>
        <c:spPr>
          <a:solidFill>
            <a:schemeClr val="accent6"/>
          </a:solidFill>
          <a:ln>
            <a:noFill/>
          </a:ln>
          <a:effectLst>
            <a:outerShdw blurRad="63500" sx="102000" sy="102000" algn="ctr" rotWithShape="0">
              <a:prstClr val="black">
                <a:alpha val="20000"/>
              </a:prstClr>
            </a:outerShdw>
          </a:effectLst>
        </c:spPr>
      </c:pivotFmt>
      <c:pivotFmt>
        <c:idx val="25"/>
        <c:spPr>
          <a:solidFill>
            <a:schemeClr val="accent1">
              <a:lumMod val="60000"/>
            </a:schemeClr>
          </a:solidFill>
          <a:ln>
            <a:noFill/>
          </a:ln>
          <a:effectLst>
            <a:outerShdw blurRad="63500" sx="102000" sy="102000" algn="ctr" rotWithShape="0">
              <a:prstClr val="black">
                <a:alpha val="20000"/>
              </a:prstClr>
            </a:outerShdw>
          </a:effectLst>
        </c:spPr>
      </c:pivotFmt>
      <c:pivotFmt>
        <c:idx val="26"/>
        <c:spPr>
          <a:solidFill>
            <a:schemeClr val="accent2">
              <a:lumMod val="60000"/>
            </a:schemeClr>
          </a:solidFill>
          <a:ln>
            <a:noFill/>
          </a:ln>
          <a:effectLst>
            <a:outerShdw blurRad="63500" sx="102000" sy="102000" algn="ctr" rotWithShape="0">
              <a:prstClr val="black">
                <a:alpha val="20000"/>
              </a:prstClr>
            </a:outerShdw>
          </a:effectLst>
        </c:spPr>
      </c:pivotFmt>
    </c:pivotFmts>
    <c:plotArea>
      <c:layout/>
      <c:pieChart>
        <c:varyColors val="1"/>
        <c:ser>
          <c:idx val="0"/>
          <c:order val="0"/>
          <c:tx>
            <c:strRef>
              <c:f>'Visitas - LLamadas General '!$B$4</c:f>
              <c:strCache>
                <c:ptCount val="1"/>
                <c:pt idx="0">
                  <c:v>Total</c:v>
                </c:pt>
              </c:strCache>
            </c:strRef>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3-4EC9-4FA4-AE49-81912CA88A4D}"/>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4-4EC9-4FA4-AE49-81912CA88A4D}"/>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5-4EC9-4FA4-AE49-81912CA88A4D}"/>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6-4EC9-4FA4-AE49-81912CA88A4D}"/>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7-4EC9-4FA4-AE49-81912CA88A4D}"/>
              </c:ext>
            </c:extLst>
          </c:dPt>
          <c:dPt>
            <c:idx val="5"/>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8-4EC9-4FA4-AE49-81912CA88A4D}"/>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9-4EC9-4FA4-AE49-81912CA88A4D}"/>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A-4EC9-4FA4-AE49-81912CA88A4D}"/>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'Visitas - LLamadas General '!$A$5:$A$13</c:f>
              <c:strCache>
                <c:ptCount val="8"/>
                <c:pt idx="0">
                  <c:v>ANGELA LORENA MEDINA</c:v>
                </c:pt>
                <c:pt idx="1">
                  <c:v>ANGELA MARIA QUICENO</c:v>
                </c:pt>
                <c:pt idx="2">
                  <c:v>DANIEL RESTREPO</c:v>
                </c:pt>
                <c:pt idx="3">
                  <c:v>DANIELA DE LA ROCHE</c:v>
                </c:pt>
                <c:pt idx="4">
                  <c:v>DIANA MARIA PEREZ CARDONA</c:v>
                </c:pt>
                <c:pt idx="5">
                  <c:v>JENNIFER HENAO MEJIA</c:v>
                </c:pt>
                <c:pt idx="6">
                  <c:v>JHON EDELBERTO ARANGO GARCIA</c:v>
                </c:pt>
                <c:pt idx="7">
                  <c:v>SEBASTIAN TORRES G </c:v>
                </c:pt>
              </c:strCache>
            </c:strRef>
          </c:cat>
          <c:val>
            <c:numRef>
              <c:f>'Visitas - LLamadas General '!$B$5:$B$13</c:f>
              <c:numCache>
                <c:formatCode>General</c:formatCode>
                <c:ptCount val="8"/>
                <c:pt idx="0">
                  <c:v>138</c:v>
                </c:pt>
                <c:pt idx="1">
                  <c:v>234</c:v>
                </c:pt>
                <c:pt idx="2">
                  <c:v>172</c:v>
                </c:pt>
                <c:pt idx="3">
                  <c:v>181</c:v>
                </c:pt>
                <c:pt idx="4">
                  <c:v>239</c:v>
                </c:pt>
                <c:pt idx="5">
                  <c:v>194</c:v>
                </c:pt>
                <c:pt idx="6">
                  <c:v>170</c:v>
                </c:pt>
                <c:pt idx="7">
                  <c:v>198</c:v>
                </c:pt>
              </c:numCache>
            </c:numRef>
          </c:val>
          <c:extLst xmlns:c16r2="http://schemas.microsoft.com/office/drawing/2015/06/chart">
            <c:ext xmlns:c16="http://schemas.microsoft.com/office/drawing/2014/chart" uri="{C3380CC4-5D6E-409C-BE32-E72D297353CC}">
              <c16:uniqueId val="{00000000-4EC9-4FA4-AE49-81912CA88A4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extLst xmlns:c16r2="http://schemas.microsoft.com/office/drawing/2015/06/chart">
    <c:ext xmlns:c16="http://schemas.microsoft.com/office/drawing/2014/chart" uri="{E28EC0CA-F0BB-4C9C-879D-F8772B89E7AC}">
      <c16:pivotOptions16>
        <c16:showExpandCollapseFieldButtons val="1"/>
      </c16:pivotOptions16>
    </c:ext>
    <c:ext xmlns:c14="http://schemas.microsoft.com/office/drawing/2007/8/2/chart" uri="{781A3756-C4B2-4CAC-9D66-4F8BD8637D16}">
      <c14:pivotOptions>
        <c14:dropZoneFilter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rgbClr val="FF0000"/>
                </a:solidFill>
                <a:latin typeface="+mn-lt"/>
                <a:ea typeface="+mn-ea"/>
                <a:cs typeface="+mn-cs"/>
              </a:defRPr>
            </a:pPr>
            <a:r>
              <a:rPr lang="en-US">
                <a:solidFill>
                  <a:srgbClr val="FF0000"/>
                </a:solidFill>
              </a:rPr>
              <a:t>LLAMADAS NO RESPONDIDAS </a:t>
            </a:r>
          </a:p>
        </c:rich>
      </c:tx>
      <c:layout>
        <c:manualLayout>
          <c:xMode val="edge"/>
          <c:yMode val="edge"/>
          <c:x val="0.59308697291499646"/>
          <c:y val="7.5104384407038939E-3"/>
        </c:manualLayout>
      </c:layout>
      <c:overlay val="0"/>
      <c:spPr>
        <a:solidFill>
          <a:schemeClr val="accent2"/>
        </a:solidFill>
        <a:ln>
          <a:noFill/>
        </a:ln>
        <a:effectLst/>
      </c:spPr>
      <c:txPr>
        <a:bodyPr rot="0" spcFirstLastPara="1" vertOverflow="ellipsis" vert="horz" wrap="square" anchor="ctr" anchorCtr="1"/>
        <a:lstStyle/>
        <a:p>
          <a:pPr>
            <a:defRPr sz="1600" b="1" i="0" u="none" strike="noStrike" kern="1200" cap="all" baseline="0">
              <a:solidFill>
                <a:srgbClr val="FF0000"/>
              </a:solidFill>
              <a:latin typeface="+mn-lt"/>
              <a:ea typeface="+mn-ea"/>
              <a:cs typeface="+mn-cs"/>
            </a:defRPr>
          </a:pPr>
          <a:endParaRPr lang="es-CO"/>
        </a:p>
      </c:txPr>
    </c:title>
    <c:autoTitleDeleted val="0"/>
    <c:pivotFmts>
      <c:pivotFmt>
        <c:idx val="0"/>
        <c:dLbl>
          <c:idx val="0"/>
          <c:dLblPos val="in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
        <c:dLbl>
          <c:idx val="0"/>
          <c:dLblPos val="in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2"/>
      </c:pivotFmt>
      <c:pivotFmt>
        <c:idx val="3"/>
      </c:pivotFmt>
      <c:pivotFmt>
        <c:idx val="4"/>
      </c:pivotFmt>
      <c:pivotFmt>
        <c:idx val="5"/>
      </c:pivotFmt>
      <c:pivotFmt>
        <c:idx val="6"/>
      </c:pivotFmt>
      <c:pivotFmt>
        <c:idx val="7"/>
      </c:pivotFmt>
      <c:pivotFmt>
        <c:idx val="8"/>
      </c:pivotFmt>
      <c:pivotFmt>
        <c:idx val="9"/>
      </c:pivotFmt>
      <c:pivotFmt>
        <c:idx val="10"/>
        <c:spPr>
          <a:solidFill>
            <a:schemeClr val="accent1"/>
          </a:solidFill>
          <a:ln>
            <a:noFill/>
          </a:ln>
          <a:effectLst>
            <a:outerShdw blurRad="63500" sx="102000" sy="102000" algn="ctr" rotWithShape="0">
              <a:prstClr val="black">
                <a:alpha val="20000"/>
              </a:prstClr>
            </a:outerShdw>
          </a:effectLst>
        </c:spPr>
        <c:marker>
          <c:spPr>
            <a:solidFill>
              <a:schemeClr val="accent1"/>
            </a:solidFill>
            <a:ln w="9525">
              <a:solidFill>
                <a:schemeClr val="lt1"/>
              </a:solidFill>
            </a:ln>
            <a:effectLst/>
          </c:spPr>
        </c:marker>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extLst>
        </c:dLbl>
      </c:pivotFmt>
      <c:pivotFmt>
        <c:idx val="11"/>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12"/>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13"/>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14"/>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15"/>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16"/>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17"/>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
        <c:idx val="18"/>
        <c:dLbl>
          <c:idx val="0"/>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xForSave val="1"/>
            </c:ext>
          </c:extLst>
        </c:dLbl>
      </c:pivotFmt>
    </c:pivotFmts>
    <c:plotArea>
      <c:layout/>
      <c:pieChart>
        <c:varyColors val="1"/>
        <c:ser>
          <c:idx val="0"/>
          <c:order val="0"/>
          <c:tx>
            <c:v>Total</c:v>
          </c:tx>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6C8-4747-B690-3626A6D5B90A}"/>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6C8-4747-B690-3626A6D5B90A}"/>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6C8-4747-B690-3626A6D5B90A}"/>
              </c:ext>
            </c:extLst>
          </c:dPt>
          <c:dPt>
            <c:idx val="3"/>
            <c:bubble3D val="0"/>
            <c:spPr>
              <a:solidFill>
                <a:schemeClr val="accent4"/>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06C8-4747-B690-3626A6D5B90A}"/>
              </c:ext>
            </c:extLst>
          </c:dPt>
          <c:dPt>
            <c:idx val="4"/>
            <c:bubble3D val="0"/>
            <c:spPr>
              <a:solidFill>
                <a:schemeClr val="accent5"/>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06C8-4747-B690-3626A6D5B90A}"/>
              </c:ext>
            </c:extLst>
          </c:dPt>
          <c:dPt>
            <c:idx val="5"/>
            <c:bubble3D val="0"/>
            <c:spPr>
              <a:solidFill>
                <a:schemeClr val="accent6"/>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06C8-4747-B690-3626A6D5B90A}"/>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06C8-4747-B690-3626A6D5B90A}"/>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06C8-4747-B690-3626A6D5B90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CO"/>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CO"/>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s-CO"/>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CO"/>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CO"/>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CO"/>
                </a:p>
              </c:txPr>
              <c:dLblPos val="outEnd"/>
              <c:showLegendKey val="0"/>
              <c:showVal val="0"/>
              <c:showCatName val="1"/>
              <c:showSerName val="0"/>
              <c:showPercent val="1"/>
              <c:showBubbleSize val="0"/>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s-CO"/>
                </a:p>
              </c:txPr>
              <c:dLblPos val="outEnd"/>
              <c:showLegendKey val="0"/>
              <c:showVal val="0"/>
              <c:showCatName val="1"/>
              <c:showSerName val="0"/>
              <c:showPercent val="1"/>
              <c:showBubbleSize val="0"/>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s-CO"/>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Lit>
              <c:ptCount val="8"/>
              <c:pt idx="0">
                <c:v>ANGELA LORENA MEDINA</c:v>
              </c:pt>
              <c:pt idx="1">
                <c:v>ANGELA MARIA QUICENO</c:v>
              </c:pt>
              <c:pt idx="2">
                <c:v>DANIEL RESTREPO</c:v>
              </c:pt>
              <c:pt idx="3">
                <c:v>DANIELA DE LA ROCHE</c:v>
              </c:pt>
              <c:pt idx="4">
                <c:v>DIANA MARIA PEREZ CARDONA</c:v>
              </c:pt>
              <c:pt idx="5">
                <c:v>JENNIFER HENAO MEJIA</c:v>
              </c:pt>
              <c:pt idx="6">
                <c:v>JHON EDELBERTO ARANGO GARCIA</c:v>
              </c:pt>
              <c:pt idx="7">
                <c:v>SEBASTIAN TORRES G </c:v>
              </c:pt>
            </c:strLit>
          </c:cat>
          <c:val>
            <c:numLit>
              <c:formatCode>General</c:formatCode>
              <c:ptCount val="8"/>
              <c:pt idx="0">
                <c:v>61</c:v>
              </c:pt>
              <c:pt idx="1">
                <c:v>112</c:v>
              </c:pt>
              <c:pt idx="2">
                <c:v>139</c:v>
              </c:pt>
              <c:pt idx="3">
                <c:v>173</c:v>
              </c:pt>
              <c:pt idx="4">
                <c:v>100</c:v>
              </c:pt>
              <c:pt idx="5">
                <c:v>83</c:v>
              </c:pt>
              <c:pt idx="6">
                <c:v>90</c:v>
              </c:pt>
              <c:pt idx="7">
                <c:v>92</c:v>
              </c:pt>
            </c:numLit>
          </c:val>
          <c:extLst xmlns:c16r2="http://schemas.microsoft.com/office/drawing/2015/06/chart">
            <c:ext xmlns:c16="http://schemas.microsoft.com/office/drawing/2014/chart" uri="{C3380CC4-5D6E-409C-BE32-E72D297353CC}">
              <c16:uniqueId val="{00000010-06C8-4747-B690-3626A6D5B90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xmlns:c16r2="http://schemas.microsoft.com/office/drawing/2015/06/char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9E637-CAF4-4C32-A4AA-084EF8FA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Tabares Henao</dc:creator>
  <cp:keywords/>
  <dc:description/>
  <cp:lastModifiedBy>CAMENDEZ</cp:lastModifiedBy>
  <cp:revision>2</cp:revision>
  <dcterms:created xsi:type="dcterms:W3CDTF">2021-11-18T16:12:00Z</dcterms:created>
  <dcterms:modified xsi:type="dcterms:W3CDTF">2021-11-18T16:12:00Z</dcterms:modified>
</cp:coreProperties>
</file>