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AB1EDB">
        <w:rPr>
          <w:rFonts w:ascii="Arial" w:hAnsi="Arial" w:cs="Arial"/>
          <w:b/>
          <w:noProof/>
          <w:sz w:val="18"/>
          <w:szCs w:val="16"/>
        </w:rPr>
        <w:t>RC-2021-023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75543" w:rsidRPr="005F2CAF" w:rsidRDefault="00675543" w:rsidP="005F2CAF">
      <w:pPr>
        <w:rPr>
          <w:rFonts w:ascii="Arial" w:hAnsi="Arial" w:cs="Arial"/>
          <w:b/>
          <w:sz w:val="18"/>
          <w:szCs w:val="16"/>
        </w:rPr>
      </w:pPr>
    </w:p>
    <w:p w:rsidR="00085CB9" w:rsidRDefault="00AB1EDB" w:rsidP="005F2CAF">
      <w:pPr>
        <w:rPr>
          <w:rFonts w:ascii="Arial" w:hAnsi="Arial" w:cs="Arial"/>
          <w:sz w:val="18"/>
          <w:szCs w:val="16"/>
        </w:rPr>
      </w:pPr>
      <w:r w:rsidRPr="00AB1EDB">
        <w:rPr>
          <w:rFonts w:ascii="Arial" w:hAnsi="Arial" w:cs="Arial"/>
          <w:sz w:val="18"/>
          <w:szCs w:val="16"/>
        </w:rPr>
        <w:t xml:space="preserve">Según acta HJC041-21 en la visita se encontró que la materia prima no tiene su debido rotulado, que el establecimiento no cuenta con tanque de almacenamiento de agua </w:t>
      </w:r>
      <w:r w:rsidR="00085CB9" w:rsidRPr="00AB1EDB">
        <w:rPr>
          <w:rFonts w:ascii="Arial" w:hAnsi="Arial" w:cs="Arial"/>
          <w:sz w:val="18"/>
          <w:szCs w:val="16"/>
        </w:rPr>
        <w:t>potable, no</w:t>
      </w:r>
      <w:r w:rsidRPr="00AB1EDB">
        <w:rPr>
          <w:rFonts w:ascii="Arial" w:hAnsi="Arial" w:cs="Arial"/>
          <w:sz w:val="18"/>
          <w:szCs w:val="16"/>
        </w:rPr>
        <w:t xml:space="preserve"> cuentan con reconocimiento médico para la manipulación de alimentos, se evidencia falencias en limpieza y desinfección, al igual que presencia de excremento de plagas en pisos y rincones. </w:t>
      </w:r>
      <w:proofErr w:type="gramStart"/>
      <w:r w:rsidRPr="00AB1EDB">
        <w:rPr>
          <w:rFonts w:ascii="Arial" w:hAnsi="Arial" w:cs="Arial"/>
          <w:sz w:val="18"/>
          <w:szCs w:val="16"/>
        </w:rPr>
        <w:t>en</w:t>
      </w:r>
      <w:proofErr w:type="gramEnd"/>
      <w:r w:rsidRPr="00AB1EDB">
        <w:rPr>
          <w:rFonts w:ascii="Arial" w:hAnsi="Arial" w:cs="Arial"/>
          <w:sz w:val="18"/>
          <w:szCs w:val="16"/>
        </w:rPr>
        <w:t xml:space="preserve"> virtud de lo anterior se aplica la medida sanitaria de seguridad consistente en </w:t>
      </w:r>
      <w:r w:rsidR="00085CB9" w:rsidRPr="00AB1EDB">
        <w:rPr>
          <w:rFonts w:ascii="Arial" w:hAnsi="Arial" w:cs="Arial"/>
          <w:sz w:val="18"/>
          <w:szCs w:val="16"/>
        </w:rPr>
        <w:t>suspensión</w:t>
      </w:r>
      <w:r w:rsidRPr="00AB1EDB">
        <w:rPr>
          <w:rFonts w:ascii="Arial" w:hAnsi="Arial" w:cs="Arial"/>
          <w:sz w:val="18"/>
          <w:szCs w:val="16"/>
        </w:rPr>
        <w:t xml:space="preserve"> de la actividad de </w:t>
      </w:r>
      <w:r w:rsidR="00085CB9" w:rsidRPr="00AB1EDB">
        <w:rPr>
          <w:rFonts w:ascii="Arial" w:hAnsi="Arial" w:cs="Arial"/>
          <w:sz w:val="18"/>
          <w:szCs w:val="16"/>
        </w:rPr>
        <w:t>preparación</w:t>
      </w:r>
      <w:r w:rsidRPr="00AB1EDB">
        <w:rPr>
          <w:rFonts w:ascii="Arial" w:hAnsi="Arial" w:cs="Arial"/>
          <w:sz w:val="18"/>
          <w:szCs w:val="16"/>
        </w:rPr>
        <w:t xml:space="preserve"> de productos de </w:t>
      </w:r>
      <w:r w:rsidR="00085CB9" w:rsidRPr="00AB1EDB">
        <w:rPr>
          <w:rFonts w:ascii="Arial" w:hAnsi="Arial" w:cs="Arial"/>
          <w:sz w:val="18"/>
          <w:szCs w:val="16"/>
        </w:rPr>
        <w:t>panadería</w:t>
      </w:r>
      <w:r w:rsidRPr="00AB1EDB">
        <w:rPr>
          <w:rFonts w:ascii="Arial" w:hAnsi="Arial" w:cs="Arial"/>
          <w:sz w:val="18"/>
          <w:szCs w:val="16"/>
        </w:rPr>
        <w:t xml:space="preserve"> , mediante acta JAJ0067-21. Al igual que el formato </w:t>
      </w:r>
      <w:r w:rsidR="00085CB9" w:rsidRPr="00AB1EDB">
        <w:rPr>
          <w:rFonts w:ascii="Arial" w:hAnsi="Arial" w:cs="Arial"/>
          <w:sz w:val="18"/>
          <w:szCs w:val="16"/>
        </w:rPr>
        <w:t>de</w:t>
      </w:r>
      <w:r w:rsidRPr="00AB1EDB">
        <w:rPr>
          <w:rFonts w:ascii="Arial" w:hAnsi="Arial" w:cs="Arial"/>
          <w:sz w:val="18"/>
          <w:szCs w:val="16"/>
        </w:rPr>
        <w:t xml:space="preserve"> riesgo por hallar presencia de excremento de plagas en rincones y pisos, como consta en el acta JAJ0068-21. </w:t>
      </w:r>
    </w:p>
    <w:p w:rsidR="00085CB9" w:rsidRDefault="00085CB9" w:rsidP="005F2CAF">
      <w:pPr>
        <w:rPr>
          <w:rFonts w:ascii="Arial" w:hAnsi="Arial" w:cs="Arial"/>
          <w:sz w:val="18"/>
          <w:szCs w:val="16"/>
        </w:rPr>
      </w:pPr>
    </w:p>
    <w:p w:rsidR="008C210E" w:rsidRDefault="00085CB9" w:rsidP="005F2CAF">
      <w:pPr>
        <w:rPr>
          <w:rFonts w:ascii="Arial" w:hAnsi="Arial" w:cs="Arial"/>
          <w:sz w:val="18"/>
          <w:szCs w:val="16"/>
        </w:rPr>
      </w:pPr>
      <w:r w:rsidRPr="00AB1EDB">
        <w:rPr>
          <w:rFonts w:ascii="Arial" w:hAnsi="Arial" w:cs="Arial"/>
          <w:sz w:val="18"/>
          <w:szCs w:val="16"/>
        </w:rPr>
        <w:t>Se</w:t>
      </w:r>
      <w:r>
        <w:rPr>
          <w:rFonts w:ascii="Arial" w:hAnsi="Arial" w:cs="Arial"/>
          <w:sz w:val="18"/>
          <w:szCs w:val="16"/>
        </w:rPr>
        <w:t>gún</w:t>
      </w:r>
      <w:r w:rsidR="00AB1EDB" w:rsidRPr="00AB1EDB">
        <w:rPr>
          <w:rFonts w:ascii="Arial" w:hAnsi="Arial" w:cs="Arial"/>
          <w:sz w:val="18"/>
          <w:szCs w:val="16"/>
        </w:rPr>
        <w:t xml:space="preserve"> acta JAJ074-21 se verifica establecimiento para saber si cumplo o no con las exigencias para el levantamiento de la medida,, por medio del acta JAJ075-21 Se diligencia el formato de riesgo por encontrar evidencia de presencia de huella de plaga o roedor, En nueva visita se procede al </w:t>
      </w:r>
      <w:r w:rsidRPr="00AB1EDB">
        <w:rPr>
          <w:rFonts w:ascii="Arial" w:hAnsi="Arial" w:cs="Arial"/>
          <w:sz w:val="18"/>
          <w:szCs w:val="16"/>
        </w:rPr>
        <w:t>levantamiento</w:t>
      </w:r>
      <w:r w:rsidR="00AB1EDB" w:rsidRPr="00AB1EDB">
        <w:rPr>
          <w:rFonts w:ascii="Arial" w:hAnsi="Arial" w:cs="Arial"/>
          <w:sz w:val="18"/>
          <w:szCs w:val="16"/>
        </w:rPr>
        <w:t xml:space="preserve"> de la medida consistente en la </w:t>
      </w:r>
      <w:r w:rsidRPr="00AB1EDB">
        <w:rPr>
          <w:rFonts w:ascii="Arial" w:hAnsi="Arial" w:cs="Arial"/>
          <w:sz w:val="18"/>
          <w:szCs w:val="16"/>
        </w:rPr>
        <w:t>suspensión</w:t>
      </w:r>
      <w:r w:rsidR="00AB1EDB" w:rsidRPr="00AB1EDB">
        <w:rPr>
          <w:rFonts w:ascii="Arial" w:hAnsi="Arial" w:cs="Arial"/>
          <w:sz w:val="18"/>
          <w:szCs w:val="16"/>
        </w:rPr>
        <w:t xml:space="preserve"> de la actividad de </w:t>
      </w:r>
      <w:r w:rsidRPr="00AB1EDB">
        <w:rPr>
          <w:rFonts w:ascii="Arial" w:hAnsi="Arial" w:cs="Arial"/>
          <w:sz w:val="18"/>
          <w:szCs w:val="16"/>
        </w:rPr>
        <w:t>preparación</w:t>
      </w:r>
      <w:r w:rsidR="00AB1EDB" w:rsidRPr="00AB1EDB">
        <w:rPr>
          <w:rFonts w:ascii="Arial" w:hAnsi="Arial" w:cs="Arial"/>
          <w:sz w:val="18"/>
          <w:szCs w:val="16"/>
        </w:rPr>
        <w:t xml:space="preserve"> de productos de </w:t>
      </w:r>
      <w:r w:rsidRPr="00AB1EDB">
        <w:rPr>
          <w:rFonts w:ascii="Arial" w:hAnsi="Arial" w:cs="Arial"/>
          <w:sz w:val="18"/>
          <w:szCs w:val="16"/>
        </w:rPr>
        <w:t>panadería</w:t>
      </w:r>
      <w:r w:rsidR="00AB1EDB" w:rsidRPr="00AB1EDB">
        <w:rPr>
          <w:rFonts w:ascii="Arial" w:hAnsi="Arial" w:cs="Arial"/>
          <w:sz w:val="18"/>
          <w:szCs w:val="16"/>
        </w:rPr>
        <w:t xml:space="preserve"> mediante acta JAJ089-21 por encontrarse cumplimiento del 90,5 % como consta en el acta JAJ088-21</w:t>
      </w:r>
      <w:r w:rsidR="00675543" w:rsidRPr="00675543">
        <w:rPr>
          <w:rFonts w:ascii="Arial" w:hAnsi="Arial" w:cs="Arial"/>
          <w:sz w:val="18"/>
          <w:szCs w:val="16"/>
        </w:rPr>
        <w:t>21</w:t>
      </w:r>
      <w:r>
        <w:rPr>
          <w:rFonts w:ascii="Arial" w:hAnsi="Arial" w:cs="Arial"/>
          <w:sz w:val="18"/>
          <w:szCs w:val="16"/>
        </w:rPr>
        <w:t xml:space="preserve">, lo anterior es una clara violación de la  </w:t>
      </w:r>
      <w:r w:rsidRPr="00085CB9">
        <w:rPr>
          <w:rFonts w:ascii="Arial" w:hAnsi="Arial" w:cs="Arial"/>
          <w:sz w:val="18"/>
          <w:szCs w:val="16"/>
        </w:rPr>
        <w:t>LEY 9 DE 1979, Resolución 2674 de 2013 articulo 6 numeral</w:t>
      </w:r>
      <w:r>
        <w:rPr>
          <w:rFonts w:ascii="Arial" w:hAnsi="Arial" w:cs="Arial"/>
          <w:sz w:val="18"/>
          <w:szCs w:val="16"/>
        </w:rPr>
        <w:t xml:space="preserve"> 3.5 y</w:t>
      </w:r>
      <w:r w:rsidRPr="00085CB9">
        <w:rPr>
          <w:rFonts w:ascii="Arial" w:hAnsi="Arial" w:cs="Arial"/>
          <w:sz w:val="18"/>
          <w:szCs w:val="16"/>
        </w:rPr>
        <w:t xml:space="preserve"> 6,5 y </w:t>
      </w:r>
      <w:r>
        <w:rPr>
          <w:rFonts w:ascii="Arial" w:hAnsi="Arial" w:cs="Arial"/>
          <w:sz w:val="18"/>
          <w:szCs w:val="16"/>
        </w:rPr>
        <w:t xml:space="preserve">el </w:t>
      </w:r>
      <w:r w:rsidRPr="00085CB9">
        <w:rPr>
          <w:rFonts w:ascii="Arial" w:hAnsi="Arial" w:cs="Arial"/>
          <w:sz w:val="18"/>
          <w:szCs w:val="16"/>
        </w:rPr>
        <w:t>articulo 26 numeral 1 y 3</w:t>
      </w:r>
    </w:p>
    <w:p w:rsidR="008C210E" w:rsidRPr="005F2CAF" w:rsidRDefault="008C210E" w:rsidP="005F2CAF">
      <w:pPr>
        <w:rPr>
          <w:rFonts w:ascii="Arial" w:hAnsi="Arial" w:cs="Arial"/>
          <w:sz w:val="18"/>
          <w:szCs w:val="16"/>
        </w:rPr>
      </w:pPr>
    </w:p>
    <w:p w:rsidR="0071372A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</w:t>
      </w:r>
      <w:r w:rsidR="00AB1EDB" w:rsidRPr="00AB1EDB">
        <w:rPr>
          <w:rFonts w:ascii="Arial" w:hAnsi="Arial" w:cs="Arial"/>
          <w:sz w:val="18"/>
          <w:szCs w:val="16"/>
        </w:rPr>
        <w:t>PANADERIA Y PASTELERIA EL PATIO DE BERLIN</w:t>
      </w:r>
    </w:p>
    <w:p w:rsidR="008C210E" w:rsidRPr="005F2CAF" w:rsidRDefault="008C210E" w:rsidP="005F2CAF">
      <w:pPr>
        <w:rPr>
          <w:rFonts w:ascii="Arial" w:hAnsi="Arial" w:cs="Arial"/>
          <w:noProof/>
          <w:sz w:val="18"/>
          <w:szCs w:val="16"/>
        </w:rPr>
      </w:pPr>
    </w:p>
    <w:p w:rsidR="00085CB9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</w:t>
      </w:r>
      <w:r w:rsidR="00675543">
        <w:rPr>
          <w:rFonts w:ascii="Arial" w:hAnsi="Arial" w:cs="Arial"/>
          <w:sz w:val="18"/>
          <w:szCs w:val="16"/>
        </w:rPr>
        <w:t xml:space="preserve">                               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085CB9" w:rsidRPr="00085CB9">
        <w:rPr>
          <w:rFonts w:ascii="Arial" w:hAnsi="Arial" w:cs="Arial"/>
          <w:sz w:val="18"/>
          <w:szCs w:val="16"/>
        </w:rPr>
        <w:t>CARRERA 12 No 5-04</w:t>
      </w:r>
    </w:p>
    <w:p w:rsidR="008C210E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                                  </w:t>
      </w:r>
    </w:p>
    <w:p w:rsidR="0062477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</w:t>
      </w:r>
      <w:r w:rsidR="0040225A" w:rsidRPr="005F2CAF">
        <w:rPr>
          <w:rFonts w:ascii="Arial" w:hAnsi="Arial" w:cs="Arial"/>
          <w:sz w:val="18"/>
          <w:szCs w:val="16"/>
        </w:rPr>
        <w:t xml:space="preserve"> </w:t>
      </w:r>
      <w:r w:rsidR="00085CB9" w:rsidRPr="00085CB9">
        <w:rPr>
          <w:rFonts w:ascii="Arial" w:hAnsi="Arial" w:cs="Arial"/>
          <w:sz w:val="18"/>
          <w:szCs w:val="16"/>
        </w:rPr>
        <w:t>JAVIER ARNOVI SOTO GARCIA</w:t>
      </w:r>
    </w:p>
    <w:p w:rsidR="00085CB9" w:rsidRPr="005F2CAF" w:rsidRDefault="00085CB9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085CB9" w:rsidRPr="00085CB9">
        <w:rPr>
          <w:rFonts w:ascii="Arial" w:hAnsi="Arial" w:cs="Arial"/>
          <w:sz w:val="18"/>
          <w:szCs w:val="16"/>
        </w:rPr>
        <w:t>JAVIER ARNOVI SOTO GARCIA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C210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085CB9" w:rsidRPr="00085CB9">
        <w:rPr>
          <w:rFonts w:ascii="Arial" w:hAnsi="Arial" w:cs="Arial"/>
          <w:sz w:val="18"/>
          <w:szCs w:val="16"/>
        </w:rPr>
        <w:t>HJC041-21-JAJ0067-21-JAJ0068-21-JAJ074-21-JAJ075-21-JAJ088-21-JAJ089-21</w:t>
      </w:r>
    </w:p>
    <w:p w:rsidR="00901DE2" w:rsidRDefault="00901DE2" w:rsidP="005F2CAF">
      <w:pPr>
        <w:rPr>
          <w:rFonts w:ascii="Arial" w:hAnsi="Arial" w:cs="Arial"/>
          <w:sz w:val="18"/>
          <w:szCs w:val="16"/>
        </w:rPr>
      </w:pPr>
    </w:p>
    <w:p w:rsidR="00901DE2" w:rsidRPr="005F2CAF" w:rsidRDefault="00901DE2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901DE2">
        <w:rPr>
          <w:rFonts w:ascii="Arial" w:hAnsi="Arial" w:cs="Arial"/>
          <w:sz w:val="18"/>
          <w:szCs w:val="16"/>
        </w:rPr>
        <w:t xml:space="preserve">            </w:t>
      </w:r>
      <w:r w:rsidR="00085CB9">
        <w:rPr>
          <w:rFonts w:ascii="Arial" w:hAnsi="Arial" w:cs="Arial"/>
          <w:sz w:val="18"/>
          <w:szCs w:val="16"/>
        </w:rPr>
        <w:t>20</w:t>
      </w:r>
      <w:r w:rsidR="0040225A" w:rsidRPr="0040225A">
        <w:rPr>
          <w:rFonts w:ascii="Arial" w:hAnsi="Arial" w:cs="Arial"/>
          <w:sz w:val="18"/>
          <w:szCs w:val="16"/>
        </w:rPr>
        <w:t>/04/2021</w:t>
      </w:r>
      <w:r w:rsidR="00901DE2">
        <w:rPr>
          <w:rFonts w:ascii="Arial" w:hAnsi="Arial" w:cs="Arial"/>
          <w:sz w:val="18"/>
          <w:szCs w:val="16"/>
        </w:rPr>
        <w:t xml:space="preserve">  20/04/2021  20/04/2021  27/04/2021  27/04/2021  13/05/2021  13/05/2021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bookmarkStart w:id="0" w:name="_GoBack"/>
    </w:p>
    <w:bookmarkEnd w:id="0"/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C542AB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C542AB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C542AB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C542AB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C210E"/>
    <w:rsid w:val="008C3DB7"/>
    <w:rsid w:val="008F1497"/>
    <w:rsid w:val="00901DE2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42AB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AC74C9EA-D898-4382-BFEE-9B1B94E6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86A3-DC69-4229-8149-7FF6F79F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2021-02-19T19:46:00Z</cp:lastPrinted>
  <dcterms:created xsi:type="dcterms:W3CDTF">2021-05-28T00:04:00Z</dcterms:created>
  <dcterms:modified xsi:type="dcterms:W3CDTF">2021-05-28T16:07:00Z</dcterms:modified>
</cp:coreProperties>
</file>