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1D46FA5" w14:textId="77777777" w:rsidR="006109DA" w:rsidRPr="00667E20" w:rsidRDefault="006109DA" w:rsidP="00606629">
      <w:pPr>
        <w:rPr>
          <w:color w:val="000000" w:themeColor="text1"/>
        </w:rPr>
      </w:pPr>
    </w:p>
    <w:p w14:paraId="7DCBFBC2" w14:textId="77777777" w:rsidR="006109DA" w:rsidRPr="00667E20" w:rsidRDefault="006109DA" w:rsidP="006109DA">
      <w:pPr>
        <w:rPr>
          <w:color w:val="000000" w:themeColor="text1"/>
        </w:rPr>
      </w:pPr>
    </w:p>
    <w:p w14:paraId="15863432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588D193C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0E000B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0C247965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6E51D189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53E0574D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6081F96A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754A4C8B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3E67660F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FC32724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CC153D1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0C317D">
        <w:rPr>
          <w:rFonts w:ascii="Arial" w:hAnsi="Arial" w:cs="Arial"/>
          <w:b/>
          <w:sz w:val="22"/>
          <w:szCs w:val="22"/>
        </w:rPr>
        <w:t>-2021-032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14:paraId="3FB93432" w14:textId="77777777" w:rsidR="00324080" w:rsidRPr="00EA6FBE" w:rsidRDefault="00324080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142FA4" w14:textId="77777777"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0C317D" w:rsidRPr="000C317D">
        <w:rPr>
          <w:rFonts w:ascii="Arial" w:hAnsi="Arial" w:cs="Arial"/>
          <w:b/>
          <w:color w:val="000000" w:themeColor="text1"/>
          <w:sz w:val="18"/>
          <w:szCs w:val="18"/>
        </w:rPr>
        <w:t xml:space="preserve">BANANAS EXPRESS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el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color w:val="000000" w:themeColor="text1"/>
          <w:sz w:val="18"/>
          <w:szCs w:val="18"/>
        </w:rPr>
        <w:t>CENTRO COMERCIAL VICTORIA LOCAL 330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color w:val="000000" w:themeColor="text1"/>
          <w:sz w:val="18"/>
          <w:szCs w:val="18"/>
        </w:rPr>
        <w:t xml:space="preserve">53113587-1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b/>
          <w:color w:val="000000" w:themeColor="text1"/>
          <w:sz w:val="18"/>
          <w:szCs w:val="18"/>
        </w:rPr>
        <w:t>ANGIE CARDENAS PINILLA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0C317D">
        <w:rPr>
          <w:rFonts w:ascii="Arial" w:hAnsi="Arial" w:cs="Arial"/>
          <w:color w:val="000000" w:themeColor="text1"/>
          <w:sz w:val="18"/>
          <w:szCs w:val="18"/>
        </w:rPr>
        <w:t>53113587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DD4457" w:rsidRPr="00DD4457">
        <w:t xml:space="preserve"> 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SLG073-21   JQV218-21   JQV0219-21  de abril 23 de 2021 </w:t>
      </w:r>
      <w:r w:rsidR="00DD4457" w:rsidRPr="00DD4457">
        <w:rPr>
          <w:rFonts w:ascii="Arial" w:hAnsi="Arial" w:cs="Arial"/>
          <w:color w:val="000000" w:themeColor="text1"/>
          <w:sz w:val="18"/>
          <w:szCs w:val="18"/>
        </w:rPr>
        <w:t>y en las actas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 JQV0229-21   </w:t>
      </w:r>
      <w:r w:rsidR="00DD4457" w:rsidRPr="00DD4457">
        <w:rPr>
          <w:rFonts w:ascii="Arial" w:hAnsi="Arial" w:cs="Arial"/>
          <w:b/>
          <w:color w:val="000000" w:themeColor="text1"/>
          <w:sz w:val="18"/>
          <w:szCs w:val="18"/>
        </w:rPr>
        <w:t>JQV0230-21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744BA4" w:rsidRPr="00744BA4">
        <w:t xml:space="preserve"> </w:t>
      </w:r>
      <w:r w:rsidR="00324080" w:rsidRPr="00324080">
        <w:rPr>
          <w:rFonts w:ascii="Arial" w:hAnsi="Arial" w:cs="Arial"/>
          <w:b/>
          <w:sz w:val="18"/>
          <w:szCs w:val="18"/>
        </w:rPr>
        <w:t>21</w:t>
      </w:r>
      <w:r w:rsidR="00DD4457">
        <w:rPr>
          <w:rFonts w:ascii="Arial" w:hAnsi="Arial" w:cs="Arial"/>
          <w:b/>
          <w:sz w:val="18"/>
          <w:szCs w:val="18"/>
        </w:rPr>
        <w:t xml:space="preserve"> de abril 30 </w:t>
      </w:r>
      <w:r w:rsidR="00324080">
        <w:rPr>
          <w:rFonts w:ascii="Arial" w:hAnsi="Arial" w:cs="Arial"/>
          <w:b/>
          <w:sz w:val="18"/>
          <w:szCs w:val="18"/>
        </w:rPr>
        <w:t xml:space="preserve"> de 2021</w:t>
      </w:r>
    </w:p>
    <w:p w14:paraId="04747961" w14:textId="77777777"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36126B4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41167E2A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6F2E2A2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7EED1E5D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9B2DADB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82F42E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73DE3C69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FC06EB9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4647C5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E01B905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4323B1E2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4B6C065D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A3D00C5" w14:textId="26762DE6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614DB9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614DB9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2B1E1B78" wp14:editId="1D2819E5">
            <wp:extent cx="307340" cy="351155"/>
            <wp:effectExtent l="73342" t="79058" r="32703" b="89852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F6598" w14:textId="0005AFC6" w:rsidR="00376780" w:rsidRDefault="00376780" w:rsidP="00376780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7BC150A3" wp14:editId="190F6E43">
            <wp:extent cx="314325" cy="200025"/>
            <wp:effectExtent l="0" t="0" r="9525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943AD" w14:textId="77777777" w:rsidR="00376780" w:rsidRDefault="00376780" w:rsidP="00376780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6B15F3F3" w14:textId="77777777" w:rsidR="00376780" w:rsidRDefault="00376780" w:rsidP="0037678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443CA2A5" w14:textId="77777777" w:rsidR="00376780" w:rsidRDefault="00376780" w:rsidP="00376780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0729029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6114A76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0627B56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2296B8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2FCC9B8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6D34626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237036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de la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4457" w:rsidRPr="000C317D">
        <w:rPr>
          <w:rFonts w:ascii="Arial" w:hAnsi="Arial" w:cs="Arial"/>
          <w:b/>
          <w:color w:val="000000" w:themeColor="text1"/>
          <w:sz w:val="18"/>
          <w:szCs w:val="18"/>
        </w:rPr>
        <w:t>ANGIE CARDENAS PINILLA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D4457" w:rsidRPr="000C317D">
        <w:rPr>
          <w:rFonts w:ascii="Arial" w:hAnsi="Arial" w:cs="Arial"/>
          <w:b/>
          <w:color w:val="000000" w:themeColor="text1"/>
          <w:sz w:val="18"/>
          <w:szCs w:val="18"/>
        </w:rPr>
        <w:t xml:space="preserve">BANANAS EXPRESS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0C317D">
        <w:rPr>
          <w:rFonts w:ascii="Arial" w:hAnsi="Arial" w:cs="Arial"/>
          <w:b/>
          <w:sz w:val="22"/>
          <w:szCs w:val="22"/>
        </w:rPr>
        <w:t>-2021-032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14:paraId="7389C6CD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D80CE" w14:textId="77777777" w:rsidR="000E31D5" w:rsidRDefault="000E31D5" w:rsidP="00D16048">
      <w:r>
        <w:separator/>
      </w:r>
    </w:p>
  </w:endnote>
  <w:endnote w:type="continuationSeparator" w:id="0">
    <w:p w14:paraId="0E5153AD" w14:textId="77777777" w:rsidR="000E31D5" w:rsidRDefault="000E31D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A87F4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DC0E6" wp14:editId="2DBE07A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2E4E5962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0EC7D1DB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6E38722C" wp14:editId="06810064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295F7" w14:textId="77777777" w:rsidR="000E31D5" w:rsidRDefault="000E31D5" w:rsidP="00D16048">
      <w:r>
        <w:separator/>
      </w:r>
    </w:p>
  </w:footnote>
  <w:footnote w:type="continuationSeparator" w:id="0">
    <w:p w14:paraId="1507F4C8" w14:textId="77777777" w:rsidR="000E31D5" w:rsidRDefault="000E31D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7AFF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EB39BE" wp14:editId="611309F5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F8C04A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0C317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-2021-032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EEB39BE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1DF8C04A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0C317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-2021-032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271F756" wp14:editId="592A7755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317B22" w14:textId="77777777" w:rsidR="00B07AE3" w:rsidRDefault="00B07AE3" w:rsidP="00D16048">
    <w:pPr>
      <w:jc w:val="center"/>
    </w:pPr>
  </w:p>
  <w:p w14:paraId="6D4D6971" w14:textId="77777777" w:rsidR="00763FF1" w:rsidRDefault="00763FF1" w:rsidP="00D16048">
    <w:pPr>
      <w:jc w:val="center"/>
    </w:pPr>
  </w:p>
  <w:p w14:paraId="4DD306B1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D30D098" wp14:editId="64BF3374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33B48AD8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5D9FC" wp14:editId="45286127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16AB8F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25D9FC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6D16AB8F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3EF62" wp14:editId="32A350C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13AD01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923EF62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0A13AD01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7F9E"/>
    <w:multiLevelType w:val="hybridMultilevel"/>
    <w:tmpl w:val="DDD8302A"/>
    <w:lvl w:ilvl="0" w:tplc="5F7A50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17D"/>
    <w:rsid w:val="000C3C45"/>
    <w:rsid w:val="000E31D5"/>
    <w:rsid w:val="00107EF5"/>
    <w:rsid w:val="00130556"/>
    <w:rsid w:val="0013187C"/>
    <w:rsid w:val="00152A7F"/>
    <w:rsid w:val="00181FF8"/>
    <w:rsid w:val="001C1C3E"/>
    <w:rsid w:val="001D7416"/>
    <w:rsid w:val="001E7BBF"/>
    <w:rsid w:val="00226FEA"/>
    <w:rsid w:val="00230914"/>
    <w:rsid w:val="0025321C"/>
    <w:rsid w:val="002A0410"/>
    <w:rsid w:val="002A7779"/>
    <w:rsid w:val="002B3040"/>
    <w:rsid w:val="00303AAD"/>
    <w:rsid w:val="00322B7C"/>
    <w:rsid w:val="00324080"/>
    <w:rsid w:val="00351A81"/>
    <w:rsid w:val="00376780"/>
    <w:rsid w:val="00395C26"/>
    <w:rsid w:val="003D649B"/>
    <w:rsid w:val="003F7270"/>
    <w:rsid w:val="00465418"/>
    <w:rsid w:val="00471A39"/>
    <w:rsid w:val="004964E2"/>
    <w:rsid w:val="0053798A"/>
    <w:rsid w:val="0056065E"/>
    <w:rsid w:val="00561ACA"/>
    <w:rsid w:val="005877F7"/>
    <w:rsid w:val="005A65C9"/>
    <w:rsid w:val="005B033C"/>
    <w:rsid w:val="005B1B0D"/>
    <w:rsid w:val="00606629"/>
    <w:rsid w:val="006109DA"/>
    <w:rsid w:val="00614DB9"/>
    <w:rsid w:val="006663FC"/>
    <w:rsid w:val="006669FB"/>
    <w:rsid w:val="00667E20"/>
    <w:rsid w:val="006C425C"/>
    <w:rsid w:val="006E25D0"/>
    <w:rsid w:val="006F24FC"/>
    <w:rsid w:val="00710805"/>
    <w:rsid w:val="00744BA4"/>
    <w:rsid w:val="00763FF1"/>
    <w:rsid w:val="007873CD"/>
    <w:rsid w:val="00792D5C"/>
    <w:rsid w:val="007A2AA9"/>
    <w:rsid w:val="007A7BDB"/>
    <w:rsid w:val="007C778A"/>
    <w:rsid w:val="007E69FA"/>
    <w:rsid w:val="007F54A9"/>
    <w:rsid w:val="00891A6F"/>
    <w:rsid w:val="008D2376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133A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DD4457"/>
    <w:rsid w:val="00E54114"/>
    <w:rsid w:val="00E92E28"/>
    <w:rsid w:val="00EA6FBE"/>
    <w:rsid w:val="00ED76E2"/>
    <w:rsid w:val="00F1156C"/>
    <w:rsid w:val="00F45B2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41BAC6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0A716B-0C17-4152-A3E3-195ADA03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2021-06-10T13:29:00Z</dcterms:created>
  <dcterms:modified xsi:type="dcterms:W3CDTF">2021-06-11T15:43:00Z</dcterms:modified>
</cp:coreProperties>
</file>