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BB428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BB4284" w:rsidRDefault="00BB4284" w:rsidP="00483B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RC-2021-024</w:t>
            </w:r>
            <w:r w:rsidR="00F77963"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-</w:t>
            </w:r>
            <w:r w:rsidR="003935F5"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900</w:t>
            </w:r>
            <w:r w:rsidR="000512A6"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bookmarkEnd w:id="0"/>
            <w:r w:rsidR="00CF5B8C"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–</w:t>
            </w:r>
            <w:r w:rsidR="001E5551"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-</w:t>
            </w:r>
            <w:r w:rsidRPr="00BB4284">
              <w:rPr>
                <w:lang w:val="en-US"/>
              </w:rPr>
              <w:t xml:space="preserve"> </w:t>
            </w:r>
            <w:r w:rsidRPr="00BB4284">
              <w:rPr>
                <w:b/>
                <w:sz w:val="28"/>
                <w:szCs w:val="28"/>
                <w:lang w:val="en-US"/>
              </w:rPr>
              <w:t>WILD ROOSTER POWERFUL FLAVOR</w:t>
            </w:r>
            <w:r w:rsidR="00565F00" w:rsidRPr="00BB4284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BB4284">
              <w:rPr>
                <w:b/>
                <w:sz w:val="28"/>
                <w:szCs w:val="28"/>
                <w:lang w:val="en-US"/>
              </w:rPr>
              <w:t>JOHAN SEBASTIAN BARRAGAN AGUILAR-</w:t>
            </w:r>
            <w:r w:rsidRPr="00BB4284">
              <w:rPr>
                <w:lang w:val="en-US"/>
              </w:rPr>
              <w:t xml:space="preserve"> </w:t>
            </w:r>
            <w:r w:rsidRPr="00BB42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CENTRO COMERCIAL VICTORIA LOCAL 328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</w:p>
        </w:tc>
      </w:tr>
      <w:tr w:rsidR="001A6AAF" w:rsidRPr="00BB428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BB428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  <w:r w:rsidRPr="00BB42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BB428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BB428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3E" w:rsidRDefault="00483B3E" w:rsidP="00424F35">
      <w:pPr>
        <w:spacing w:after="0" w:line="240" w:lineRule="auto"/>
      </w:pPr>
      <w:r>
        <w:separator/>
      </w:r>
    </w:p>
  </w:endnote>
  <w:end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3E" w:rsidRDefault="00483B3E" w:rsidP="00424F35">
      <w:pPr>
        <w:spacing w:after="0" w:line="240" w:lineRule="auto"/>
      </w:pPr>
      <w:r>
        <w:separator/>
      </w:r>
    </w:p>
  </w:footnote>
  <w:foot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B4284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2021-05-27T14:47:00Z</dcterms:created>
  <dcterms:modified xsi:type="dcterms:W3CDTF">2021-05-27T14:47:00Z</dcterms:modified>
</cp:coreProperties>
</file>