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24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956D90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Pr="00F15C07" w:rsidRDefault="00EF4222" w:rsidP="00F15C0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293 </w:t>
      </w:r>
      <w:r w:rsidR="002D663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Ley 9 de 1979 </w:t>
      </w:r>
    </w:p>
    <w:p w:rsidR="002D6634" w:rsidRDefault="002D6634" w:rsidP="007451F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26 numeral 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3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Resolucion 2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2D6634" w:rsidRDefault="002D6634" w:rsidP="002D663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</w:t>
      </w:r>
      <w:r w:rsidR="00EF4222" w:rsidRPr="00EF4222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Resolucion 2</w:t>
      </w:r>
      <w:r w:rsidR="00EF4222"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="00EF422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EF4222" w:rsidRDefault="00EF4222" w:rsidP="00EF4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35 numeral 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Resolucion 2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>674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/13</w:t>
      </w:r>
    </w:p>
    <w:p w:rsidR="00EF4222" w:rsidRDefault="00EF4222" w:rsidP="00EF4222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2D6634" w:rsidRPr="00F15C07" w:rsidRDefault="002D6634" w:rsidP="00F15C07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Restaurante Nuevo </w:t>
      </w:r>
      <w:proofErr w:type="spellStart"/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Fenix</w:t>
      </w:r>
      <w:proofErr w:type="spellEnd"/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Oro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la </w:t>
      </w:r>
      <w:r w:rsidR="00F15C07">
        <w:rPr>
          <w:rFonts w:ascii="Arial" w:hAnsi="Arial" w:cs="Arial"/>
          <w:color w:val="000000" w:themeColor="text1"/>
          <w:sz w:val="18"/>
          <w:szCs w:val="18"/>
        </w:rPr>
        <w:t>carrera 2</w:t>
      </w:r>
      <w:r w:rsidR="00EF4222">
        <w:rPr>
          <w:rFonts w:ascii="Arial" w:hAnsi="Arial" w:cs="Arial"/>
          <w:color w:val="000000" w:themeColor="text1"/>
          <w:sz w:val="18"/>
          <w:szCs w:val="18"/>
        </w:rPr>
        <w:t>5</w:t>
      </w:r>
      <w:r w:rsidR="00F15C07">
        <w:rPr>
          <w:rFonts w:ascii="Arial" w:hAnsi="Arial" w:cs="Arial"/>
          <w:color w:val="000000" w:themeColor="text1"/>
          <w:sz w:val="18"/>
          <w:szCs w:val="18"/>
        </w:rPr>
        <w:t xml:space="preserve"> No </w:t>
      </w:r>
      <w:r w:rsidR="00EF4222">
        <w:rPr>
          <w:rFonts w:ascii="Arial" w:hAnsi="Arial" w:cs="Arial"/>
          <w:color w:val="000000" w:themeColor="text1"/>
          <w:sz w:val="18"/>
          <w:szCs w:val="18"/>
        </w:rPr>
        <w:t>69</w:t>
      </w:r>
      <w:r w:rsidR="00F15C07">
        <w:rPr>
          <w:rFonts w:ascii="Arial" w:hAnsi="Arial" w:cs="Arial"/>
          <w:color w:val="000000" w:themeColor="text1"/>
          <w:sz w:val="18"/>
          <w:szCs w:val="18"/>
        </w:rPr>
        <w:t>-</w:t>
      </w:r>
      <w:r w:rsidR="00EF4222">
        <w:rPr>
          <w:rFonts w:ascii="Arial" w:hAnsi="Arial" w:cs="Arial"/>
          <w:color w:val="000000" w:themeColor="text1"/>
          <w:sz w:val="18"/>
          <w:szCs w:val="18"/>
        </w:rPr>
        <w:t>25</w:t>
      </w:r>
      <w:r w:rsidR="00F15C07">
        <w:rPr>
          <w:rFonts w:ascii="Arial" w:hAnsi="Arial" w:cs="Arial"/>
          <w:color w:val="000000" w:themeColor="text1"/>
          <w:sz w:val="18"/>
          <w:szCs w:val="18"/>
        </w:rPr>
        <w:t xml:space="preserve"> Cuba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con nit numero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700105110-3</w:t>
      </w:r>
      <w:bookmarkStart w:id="0" w:name="_GoBack"/>
      <w:bookmarkEnd w:id="0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propiedad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proofErr w:type="spellStart"/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Zeng</w:t>
      </w:r>
      <w:proofErr w:type="spellEnd"/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Guolin</w:t>
      </w:r>
      <w:proofErr w:type="spellEnd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quien se identifica con cedula de ciudadanía  número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700105110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JQ</w:t>
      </w:r>
      <w:r w:rsidR="00CC154E">
        <w:rPr>
          <w:rFonts w:ascii="Arial" w:hAnsi="Arial" w:cs="Arial"/>
          <w:b/>
          <w:color w:val="000000" w:themeColor="text1"/>
          <w:sz w:val="18"/>
          <w:szCs w:val="18"/>
        </w:rPr>
        <w:t>V06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73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inspección sanitaria con enfoque de riesgos para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establecimiento de preparación de alimentos </w:t>
      </w:r>
      <w:proofErr w:type="spellStart"/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ù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proofErr w:type="spellEnd"/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ICP054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20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de 2020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 xml:space="preserve"> y JQV0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810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 del 01 de octubre de 2020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, acta de levantamiento de medida de seguridad JQV0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811-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0C30A5" w:rsidRDefault="006109DA" w:rsidP="000C30A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proofErr w:type="spellStart"/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Zeng</w:t>
      </w:r>
      <w:proofErr w:type="spellEnd"/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Guolin</w:t>
      </w:r>
      <w:proofErr w:type="spellEnd"/>
      <w:r w:rsidR="00D34C8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en calidad de propietari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el Restaurante Nuevo </w:t>
      </w:r>
      <w:proofErr w:type="spellStart"/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Fenix</w:t>
      </w:r>
      <w:proofErr w:type="spellEnd"/>
      <w:r w:rsidR="00BD2879">
        <w:rPr>
          <w:rFonts w:ascii="Arial" w:hAnsi="Arial" w:cs="Arial"/>
          <w:b/>
          <w:color w:val="000000" w:themeColor="text1"/>
          <w:sz w:val="18"/>
          <w:szCs w:val="18"/>
        </w:rPr>
        <w:t xml:space="preserve"> de Oro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BD2879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sectPr w:rsidR="006109DA" w:rsidRPr="000C30A5" w:rsidSect="000C30A5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AE" w:rsidRDefault="006B0DAE" w:rsidP="00D16048">
      <w:r>
        <w:separator/>
      </w:r>
    </w:p>
  </w:endnote>
  <w:endnote w:type="continuationSeparator" w:id="0">
    <w:p w:rsidR="006B0DAE" w:rsidRDefault="006B0DA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6048A6D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AE" w:rsidRDefault="006B0DAE" w:rsidP="00D16048">
      <w:r>
        <w:separator/>
      </w:r>
    </w:p>
  </w:footnote>
  <w:footnote w:type="continuationSeparator" w:id="0">
    <w:p w:rsidR="006B0DAE" w:rsidRDefault="006B0DA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EE512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EE512E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DA89A1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C30A5"/>
    <w:rsid w:val="000C3C45"/>
    <w:rsid w:val="00130556"/>
    <w:rsid w:val="00181FF8"/>
    <w:rsid w:val="001B5CC0"/>
    <w:rsid w:val="001D7416"/>
    <w:rsid w:val="0027018B"/>
    <w:rsid w:val="0028491A"/>
    <w:rsid w:val="002A7779"/>
    <w:rsid w:val="002B3040"/>
    <w:rsid w:val="002D6634"/>
    <w:rsid w:val="00303AAD"/>
    <w:rsid w:val="00322B7C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B0DAE"/>
    <w:rsid w:val="006C425C"/>
    <w:rsid w:val="006E25D0"/>
    <w:rsid w:val="00710805"/>
    <w:rsid w:val="007451F6"/>
    <w:rsid w:val="00763FF1"/>
    <w:rsid w:val="007A2AA9"/>
    <w:rsid w:val="007A7BDB"/>
    <w:rsid w:val="007C778A"/>
    <w:rsid w:val="007E69FA"/>
    <w:rsid w:val="008B1618"/>
    <w:rsid w:val="009167A4"/>
    <w:rsid w:val="00956D90"/>
    <w:rsid w:val="00961D67"/>
    <w:rsid w:val="00997B02"/>
    <w:rsid w:val="00B07AE3"/>
    <w:rsid w:val="00B3448A"/>
    <w:rsid w:val="00B66C22"/>
    <w:rsid w:val="00BB7CC8"/>
    <w:rsid w:val="00BD2879"/>
    <w:rsid w:val="00BD6F82"/>
    <w:rsid w:val="00C75F1D"/>
    <w:rsid w:val="00C812F9"/>
    <w:rsid w:val="00CC154E"/>
    <w:rsid w:val="00CD2937"/>
    <w:rsid w:val="00D06766"/>
    <w:rsid w:val="00D16048"/>
    <w:rsid w:val="00D34C86"/>
    <w:rsid w:val="00D51465"/>
    <w:rsid w:val="00D85DC7"/>
    <w:rsid w:val="00DB1A5F"/>
    <w:rsid w:val="00E30C70"/>
    <w:rsid w:val="00E475B3"/>
    <w:rsid w:val="00EA0985"/>
    <w:rsid w:val="00EE512E"/>
    <w:rsid w:val="00EF4222"/>
    <w:rsid w:val="00F1156C"/>
    <w:rsid w:val="00F15C07"/>
    <w:rsid w:val="00F45B2D"/>
    <w:rsid w:val="00F62A9C"/>
    <w:rsid w:val="00F74474"/>
    <w:rsid w:val="00FA4A4B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497C1-A70A-494F-B7DD-ECB883B4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2021-05-03T14:35:00Z</cp:lastPrinted>
  <dcterms:created xsi:type="dcterms:W3CDTF">2021-04-25T22:01:00Z</dcterms:created>
  <dcterms:modified xsi:type="dcterms:W3CDTF">2021-05-03T14:35:00Z</dcterms:modified>
</cp:coreProperties>
</file>