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CF" w:rsidRDefault="00F30DCF" w:rsidP="00DE7BB6">
      <w:pPr>
        <w:rPr>
          <w:szCs w:val="16"/>
          <w:lang w:val="es-CO"/>
        </w:rPr>
      </w:pPr>
    </w:p>
    <w:p w:rsidR="00DE7BB6" w:rsidRDefault="00DE7BB6" w:rsidP="00DE7BB6">
      <w:pPr>
        <w:rPr>
          <w:szCs w:val="16"/>
          <w:lang w:val="es-CO"/>
        </w:rPr>
      </w:pPr>
    </w:p>
    <w:p w:rsidR="00DE7BB6" w:rsidRDefault="00DE7BB6" w:rsidP="00DE7BB6">
      <w:pPr>
        <w:rPr>
          <w:szCs w:val="16"/>
          <w:lang w:val="es-CO"/>
        </w:rPr>
      </w:pPr>
    </w:p>
    <w:p w:rsidR="00DE7BB6" w:rsidRDefault="00DE7BB6" w:rsidP="00DE7BB6">
      <w:pPr>
        <w:rPr>
          <w:szCs w:val="16"/>
          <w:lang w:val="es-CO"/>
        </w:rPr>
      </w:pPr>
    </w:p>
    <w:p w:rsidR="00DE7BB6" w:rsidRPr="005F2CAF" w:rsidRDefault="00DE7BB6" w:rsidP="00DE7BB6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RC-2020-071-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DE7BB6" w:rsidRPr="005F2CAF" w:rsidRDefault="00DE7BB6" w:rsidP="00DE7BB6">
      <w:pPr>
        <w:rPr>
          <w:rFonts w:ascii="Arial" w:hAnsi="Arial" w:cs="Arial"/>
          <w:b/>
          <w:sz w:val="18"/>
          <w:szCs w:val="16"/>
        </w:rPr>
      </w:pPr>
    </w:p>
    <w:p w:rsidR="00DE7BB6" w:rsidRPr="005F2CAF" w:rsidRDefault="00DE7BB6" w:rsidP="00DE7BB6">
      <w:pPr>
        <w:rPr>
          <w:rFonts w:ascii="Arial" w:hAnsi="Arial" w:cs="Arial"/>
          <w:b/>
          <w:sz w:val="18"/>
          <w:szCs w:val="16"/>
        </w:rPr>
      </w:pPr>
    </w:p>
    <w:p w:rsidR="00DE7BB6" w:rsidRPr="005F2CAF" w:rsidRDefault="00DE7BB6" w:rsidP="00DE7BB6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DE7BB6" w:rsidRPr="007D010D" w:rsidRDefault="00DE7BB6" w:rsidP="00DE7BB6">
      <w:pPr>
        <w:jc w:val="both"/>
        <w:rPr>
          <w:rFonts w:ascii="Arial" w:hAnsi="Arial" w:cs="Arial"/>
          <w:sz w:val="18"/>
          <w:szCs w:val="16"/>
        </w:rPr>
      </w:pPr>
    </w:p>
    <w:p w:rsidR="00DE7BB6" w:rsidRDefault="00DE7BB6" w:rsidP="00DE7BB6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JAP225-20</w:t>
      </w:r>
      <w:r w:rsidRPr="007D010D">
        <w:rPr>
          <w:rFonts w:ascii="Arial" w:hAnsi="Arial" w:cs="Arial"/>
          <w:sz w:val="18"/>
          <w:szCs w:val="16"/>
        </w:rPr>
        <w:t>, en el momento de la visita se evidencio</w:t>
      </w:r>
      <w:r>
        <w:rPr>
          <w:rFonts w:ascii="Arial" w:hAnsi="Arial" w:cs="Arial"/>
          <w:sz w:val="18"/>
          <w:szCs w:val="16"/>
        </w:rPr>
        <w:t xml:space="preserve">, presencia de artrópodos en el área procesos y/o preparación, </w:t>
      </w:r>
      <w:r w:rsidRPr="007D010D">
        <w:rPr>
          <w:rFonts w:ascii="Arial" w:hAnsi="Arial" w:cs="Arial"/>
          <w:sz w:val="18"/>
          <w:szCs w:val="16"/>
        </w:rPr>
        <w:t>deficiencias en el proceso de limpieza</w:t>
      </w:r>
      <w:r>
        <w:rPr>
          <w:rFonts w:ascii="Arial" w:hAnsi="Arial" w:cs="Arial"/>
          <w:sz w:val="18"/>
          <w:szCs w:val="16"/>
        </w:rPr>
        <w:t xml:space="preserve"> y desinfección</w:t>
      </w:r>
      <w:r w:rsidRPr="007D010D">
        <w:rPr>
          <w:rFonts w:ascii="Arial" w:hAnsi="Arial" w:cs="Arial"/>
          <w:sz w:val="18"/>
          <w:szCs w:val="16"/>
        </w:rPr>
        <w:t>,</w:t>
      </w:r>
      <w:r>
        <w:rPr>
          <w:rFonts w:ascii="Arial" w:hAnsi="Arial" w:cs="Arial"/>
          <w:sz w:val="18"/>
          <w:szCs w:val="16"/>
        </w:rPr>
        <w:t xml:space="preserve"> no cuenta con soporte documental de control integrado de plagas, desechos sólidos, suministro o abastecimiento de agua limpieza y desinfección, pisos</w:t>
      </w:r>
      <w:r w:rsidRPr="007D010D">
        <w:rPr>
          <w:rFonts w:ascii="Arial" w:hAnsi="Arial" w:cs="Arial"/>
          <w:sz w:val="18"/>
          <w:szCs w:val="16"/>
        </w:rPr>
        <w:t xml:space="preserve"> deterio</w:t>
      </w:r>
      <w:r>
        <w:rPr>
          <w:rFonts w:ascii="Arial" w:hAnsi="Arial" w:cs="Arial"/>
          <w:sz w:val="18"/>
          <w:szCs w:val="16"/>
        </w:rPr>
        <w:t xml:space="preserve">rados , las condiciones de almacenamiento no evitan la contaminación porque se evidencia productos de la pesca almacenados conjuntamente preparados o listos para el consumo. </w:t>
      </w:r>
      <w:r w:rsidRPr="007D010D">
        <w:rPr>
          <w:rFonts w:ascii="Arial" w:hAnsi="Arial" w:cs="Arial"/>
          <w:sz w:val="18"/>
          <w:szCs w:val="16"/>
        </w:rPr>
        <w:t>Violando así el Numeral 1</w:t>
      </w:r>
      <w:r>
        <w:rPr>
          <w:rFonts w:ascii="Arial" w:hAnsi="Arial" w:cs="Arial"/>
          <w:sz w:val="18"/>
          <w:szCs w:val="16"/>
        </w:rPr>
        <w:t>.2,3 y 4</w:t>
      </w:r>
      <w:r w:rsidRPr="007D010D">
        <w:rPr>
          <w:rFonts w:ascii="Arial" w:hAnsi="Arial" w:cs="Arial"/>
          <w:sz w:val="18"/>
          <w:szCs w:val="16"/>
        </w:rPr>
        <w:t xml:space="preserve"> del Artículo 26</w:t>
      </w:r>
      <w:r>
        <w:rPr>
          <w:rFonts w:ascii="Arial" w:hAnsi="Arial" w:cs="Arial"/>
          <w:sz w:val="18"/>
          <w:szCs w:val="16"/>
        </w:rPr>
        <w:t xml:space="preserve">, numeral 2.1 del  artículo 7, y numeral 4 del artículo 35 de la Resolución 2674 de 2013, </w:t>
      </w:r>
      <w:r w:rsidRPr="007D010D">
        <w:rPr>
          <w:rFonts w:ascii="Arial" w:hAnsi="Arial" w:cs="Arial"/>
          <w:sz w:val="18"/>
          <w:szCs w:val="16"/>
        </w:rPr>
        <w:t xml:space="preserve">generándose así la </w:t>
      </w:r>
      <w:r>
        <w:rPr>
          <w:rFonts w:ascii="Arial" w:hAnsi="Arial" w:cs="Arial"/>
          <w:sz w:val="18"/>
          <w:szCs w:val="16"/>
        </w:rPr>
        <w:t>clausura temporal total del  Establecimiento,  mediante acta CYB168-20</w:t>
      </w:r>
    </w:p>
    <w:p w:rsidR="00DE7BB6" w:rsidRPr="007D010D" w:rsidRDefault="00DE7BB6" w:rsidP="00DE7BB6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Según Acta </w:t>
      </w:r>
      <w:r>
        <w:rPr>
          <w:rFonts w:ascii="Arial" w:hAnsi="Arial" w:cs="Arial"/>
          <w:color w:val="000000" w:themeColor="text1"/>
          <w:sz w:val="18"/>
          <w:szCs w:val="18"/>
        </w:rPr>
        <w:t>CYB227</w:t>
      </w:r>
      <w:r w:rsidRPr="0094757F">
        <w:rPr>
          <w:rFonts w:ascii="Arial" w:hAnsi="Arial" w:cs="Arial"/>
          <w:color w:val="000000" w:themeColor="text1"/>
          <w:sz w:val="18"/>
          <w:szCs w:val="18"/>
        </w:rPr>
        <w:t>-20</w:t>
      </w:r>
      <w:r w:rsidRPr="007D010D">
        <w:rPr>
          <w:rFonts w:ascii="Arial" w:hAnsi="Arial" w:cs="Arial"/>
          <w:sz w:val="18"/>
          <w:szCs w:val="16"/>
        </w:rPr>
        <w:t>, se procedió al levantamiento de la Medida Sanitaria ya que según el Act</w:t>
      </w:r>
      <w:r>
        <w:rPr>
          <w:rFonts w:ascii="Arial" w:hAnsi="Arial" w:cs="Arial"/>
          <w:sz w:val="18"/>
          <w:szCs w:val="16"/>
        </w:rPr>
        <w:t>a de Inspección Sanitaria CYB226</w:t>
      </w:r>
      <w:r w:rsidRPr="007D010D">
        <w:rPr>
          <w:rFonts w:ascii="Arial" w:hAnsi="Arial" w:cs="Arial"/>
          <w:sz w:val="18"/>
          <w:szCs w:val="16"/>
        </w:rPr>
        <w:t>-20 emitió un concep</w:t>
      </w:r>
      <w:r>
        <w:rPr>
          <w:rFonts w:ascii="Arial" w:hAnsi="Arial" w:cs="Arial"/>
          <w:sz w:val="18"/>
          <w:szCs w:val="16"/>
        </w:rPr>
        <w:t>to favorable con un total de (93</w:t>
      </w:r>
      <w:r w:rsidRPr="007D010D">
        <w:rPr>
          <w:rFonts w:ascii="Arial" w:hAnsi="Arial" w:cs="Arial"/>
          <w:sz w:val="18"/>
          <w:szCs w:val="16"/>
        </w:rPr>
        <w:t xml:space="preserve"> %).</w:t>
      </w:r>
    </w:p>
    <w:p w:rsidR="00DE7BB6" w:rsidRDefault="00DE7BB6" w:rsidP="00DE7BB6">
      <w:pPr>
        <w:jc w:val="both"/>
        <w:rPr>
          <w:rFonts w:ascii="Arial" w:hAnsi="Arial" w:cs="Arial"/>
          <w:sz w:val="18"/>
          <w:szCs w:val="16"/>
        </w:rPr>
      </w:pPr>
    </w:p>
    <w:p w:rsidR="00DE7BB6" w:rsidRDefault="00DE7BB6" w:rsidP="00DE7BB6">
      <w:pPr>
        <w:jc w:val="both"/>
        <w:rPr>
          <w:rFonts w:ascii="Arial" w:hAnsi="Arial" w:cs="Arial"/>
          <w:sz w:val="18"/>
          <w:szCs w:val="16"/>
        </w:rPr>
      </w:pPr>
    </w:p>
    <w:p w:rsidR="00DE7BB6" w:rsidRDefault="00DE7BB6" w:rsidP="00DE7BB6">
      <w:pPr>
        <w:jc w:val="both"/>
        <w:rPr>
          <w:rFonts w:ascii="Arial" w:hAnsi="Arial" w:cs="Arial"/>
          <w:sz w:val="18"/>
          <w:szCs w:val="16"/>
        </w:rPr>
      </w:pPr>
    </w:p>
    <w:p w:rsidR="00DE7BB6" w:rsidRPr="005F2CAF" w:rsidRDefault="00DE7BB6" w:rsidP="00DE7BB6">
      <w:pPr>
        <w:jc w:val="both"/>
        <w:rPr>
          <w:rFonts w:ascii="Arial" w:hAnsi="Arial" w:cs="Arial"/>
          <w:sz w:val="18"/>
          <w:szCs w:val="16"/>
        </w:rPr>
      </w:pPr>
    </w:p>
    <w:p w:rsidR="00DE7BB6" w:rsidRPr="005F2CAF" w:rsidRDefault="00DE7BB6" w:rsidP="00DE7BB6">
      <w:pPr>
        <w:rPr>
          <w:rFonts w:ascii="Arial" w:hAnsi="Arial" w:cs="Arial"/>
          <w:sz w:val="18"/>
          <w:szCs w:val="16"/>
        </w:rPr>
      </w:pPr>
    </w:p>
    <w:p w:rsidR="00DE7BB6" w:rsidRPr="005F2CAF" w:rsidRDefault="00DE7BB6" w:rsidP="00DE7BB6">
      <w:pPr>
        <w:rPr>
          <w:rFonts w:ascii="Arial" w:hAnsi="Arial" w:cs="Arial"/>
          <w:sz w:val="18"/>
          <w:szCs w:val="16"/>
        </w:rPr>
      </w:pPr>
    </w:p>
    <w:p w:rsidR="00DE7BB6" w:rsidRDefault="00DE7BB6" w:rsidP="00DE7BB6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RESTAURANTE SABOR COSTEÑO</w:t>
      </w:r>
    </w:p>
    <w:p w:rsidR="00DE7BB6" w:rsidRPr="005F2CAF" w:rsidRDefault="00DE7BB6" w:rsidP="00DE7BB6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noProof/>
          <w:sz w:val="18"/>
          <w:szCs w:val="16"/>
        </w:rPr>
        <w:t xml:space="preserve"> </w:t>
      </w:r>
    </w:p>
    <w:p w:rsidR="00DE7BB6" w:rsidRDefault="00DE7BB6" w:rsidP="00DE7BB6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</w:t>
      </w:r>
      <w:r>
        <w:rPr>
          <w:rFonts w:ascii="Arial" w:hAnsi="Arial" w:cs="Arial"/>
          <w:sz w:val="18"/>
          <w:szCs w:val="16"/>
        </w:rPr>
        <w:t>CALLE 24 No 7-27</w:t>
      </w:r>
    </w:p>
    <w:p w:rsidR="00DE7BB6" w:rsidRPr="005F2CAF" w:rsidRDefault="00DE7BB6" w:rsidP="00DE7BB6">
      <w:pPr>
        <w:rPr>
          <w:rFonts w:ascii="Arial" w:hAnsi="Arial" w:cs="Arial"/>
          <w:noProof/>
          <w:sz w:val="18"/>
          <w:szCs w:val="16"/>
        </w:rPr>
      </w:pPr>
    </w:p>
    <w:p w:rsidR="00DE7BB6" w:rsidRPr="005F2CAF" w:rsidRDefault="00DE7BB6" w:rsidP="00DE7BB6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  PEDRO SALVADOR NORIEGA PINZON</w:t>
      </w:r>
    </w:p>
    <w:p w:rsidR="00DE7BB6" w:rsidRPr="005F2CAF" w:rsidRDefault="00DE7BB6" w:rsidP="00DE7BB6">
      <w:pPr>
        <w:rPr>
          <w:rFonts w:ascii="Arial" w:hAnsi="Arial" w:cs="Arial"/>
          <w:sz w:val="18"/>
          <w:szCs w:val="16"/>
        </w:rPr>
      </w:pPr>
    </w:p>
    <w:p w:rsidR="00DE7BB6" w:rsidRPr="005F2CAF" w:rsidRDefault="00DE7BB6" w:rsidP="00DE7BB6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>ADMINI</w:t>
      </w:r>
      <w:r>
        <w:rPr>
          <w:rFonts w:ascii="Arial" w:hAnsi="Arial" w:cs="Arial"/>
          <w:sz w:val="18"/>
          <w:szCs w:val="16"/>
        </w:rPr>
        <w:t>STRADOR O RESPONSABLE:         PEDRO SALVADOR NORIEGA PINZON</w:t>
      </w:r>
    </w:p>
    <w:p w:rsidR="00DE7BB6" w:rsidRPr="005F2CAF" w:rsidRDefault="00DE7BB6" w:rsidP="00DE7BB6">
      <w:pPr>
        <w:rPr>
          <w:rFonts w:ascii="Arial" w:hAnsi="Arial" w:cs="Arial"/>
          <w:sz w:val="18"/>
          <w:szCs w:val="16"/>
        </w:rPr>
      </w:pPr>
    </w:p>
    <w:p w:rsidR="00DE7BB6" w:rsidRPr="005F2CAF" w:rsidRDefault="00DE7BB6" w:rsidP="00DE7BB6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JAP225-20   CYB168-20   CYB226-20   CYB227-20</w:t>
      </w:r>
    </w:p>
    <w:p w:rsidR="00DE7BB6" w:rsidRPr="005F2CAF" w:rsidRDefault="00DE7BB6" w:rsidP="00DE7BB6">
      <w:pPr>
        <w:rPr>
          <w:rFonts w:ascii="Arial" w:hAnsi="Arial" w:cs="Arial"/>
          <w:noProof/>
          <w:sz w:val="18"/>
          <w:szCs w:val="16"/>
        </w:rPr>
      </w:pPr>
    </w:p>
    <w:p w:rsidR="00DE7BB6" w:rsidRDefault="00DE7BB6" w:rsidP="00DE7BB6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29/10/20        </w:t>
      </w:r>
      <w:proofErr w:type="spellStart"/>
      <w:r>
        <w:rPr>
          <w:rFonts w:ascii="Arial" w:hAnsi="Arial" w:cs="Arial"/>
          <w:sz w:val="18"/>
          <w:szCs w:val="16"/>
        </w:rPr>
        <w:t>29/10/20</w:t>
      </w:r>
      <w:proofErr w:type="spellEnd"/>
      <w:r>
        <w:rPr>
          <w:rFonts w:ascii="Arial" w:hAnsi="Arial" w:cs="Arial"/>
          <w:sz w:val="18"/>
          <w:szCs w:val="16"/>
        </w:rPr>
        <w:t xml:space="preserve">        13/11/20       </w:t>
      </w:r>
      <w:proofErr w:type="spellStart"/>
      <w:r>
        <w:rPr>
          <w:rFonts w:ascii="Arial" w:hAnsi="Arial" w:cs="Arial"/>
          <w:sz w:val="18"/>
          <w:szCs w:val="16"/>
        </w:rPr>
        <w:t>13/11/20</w:t>
      </w:r>
      <w:proofErr w:type="spellEnd"/>
    </w:p>
    <w:p w:rsidR="00DE7BB6" w:rsidRPr="00DE7BB6" w:rsidRDefault="00DE7BB6" w:rsidP="00DE7BB6">
      <w:pPr>
        <w:rPr>
          <w:szCs w:val="16"/>
          <w:lang w:val="es-CO"/>
        </w:rPr>
      </w:pPr>
    </w:p>
    <w:sectPr w:rsidR="00DE7BB6" w:rsidRPr="00DE7BB6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5D" w:rsidRDefault="0041225D" w:rsidP="00D16048">
      <w:r>
        <w:separator/>
      </w:r>
    </w:p>
  </w:endnote>
  <w:endnote w:type="continuationSeparator" w:id="0">
    <w:p w:rsidR="0041225D" w:rsidRDefault="0041225D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5A0151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5D" w:rsidRDefault="0041225D" w:rsidP="00D16048">
      <w:r>
        <w:separator/>
      </w:r>
    </w:p>
  </w:footnote>
  <w:footnote w:type="continuationSeparator" w:id="0">
    <w:p w:rsidR="0041225D" w:rsidRDefault="0041225D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5A0151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5A0151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5A0151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2422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1225D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F7EB1"/>
    <w:rsid w:val="00506C5B"/>
    <w:rsid w:val="00513602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0151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80B7D"/>
    <w:rsid w:val="0098150E"/>
    <w:rsid w:val="00997B02"/>
    <w:rsid w:val="009A1181"/>
    <w:rsid w:val="009A2D1D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272EC"/>
    <w:rsid w:val="00B30856"/>
    <w:rsid w:val="00B3448A"/>
    <w:rsid w:val="00B454DA"/>
    <w:rsid w:val="00B66C22"/>
    <w:rsid w:val="00B7700E"/>
    <w:rsid w:val="00B80145"/>
    <w:rsid w:val="00B93F06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E7BB6"/>
    <w:rsid w:val="00DF5441"/>
    <w:rsid w:val="00DF7137"/>
    <w:rsid w:val="00DF7ABA"/>
    <w:rsid w:val="00E0518C"/>
    <w:rsid w:val="00E1145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30DCF"/>
    <w:rsid w:val="00F324E6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6420-2F85-4E73-9DDD-EC6C5C3C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50</cp:revision>
  <cp:lastPrinted>2021-02-19T19:46:00Z</cp:lastPrinted>
  <dcterms:created xsi:type="dcterms:W3CDTF">2021-05-17T17:14:00Z</dcterms:created>
  <dcterms:modified xsi:type="dcterms:W3CDTF">2021-05-22T01:59:00Z</dcterms:modified>
</cp:coreProperties>
</file>