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21B2" w14:textId="2D0028CC" w:rsidR="009D637B" w:rsidRPr="00E66A8F" w:rsidRDefault="0059312B" w:rsidP="00116816">
      <w:pPr>
        <w:spacing w:line="276" w:lineRule="auto"/>
        <w:jc w:val="center"/>
        <w:rPr>
          <w:rFonts w:ascii="Arial" w:hAnsi="Arial" w:cs="Arial"/>
          <w:b/>
          <w:bCs/>
        </w:rPr>
      </w:pPr>
      <w:r w:rsidRPr="00E66A8F">
        <w:rPr>
          <w:rFonts w:ascii="Arial" w:hAnsi="Arial" w:cs="Arial"/>
          <w:b/>
          <w:bCs/>
        </w:rPr>
        <w:t>Alcaldía De Pereira</w:t>
      </w:r>
    </w:p>
    <w:p w14:paraId="35221EF5" w14:textId="2D599F53" w:rsidR="0059312B" w:rsidRPr="00E66A8F" w:rsidRDefault="0059312B" w:rsidP="00116816">
      <w:pPr>
        <w:spacing w:line="276" w:lineRule="auto"/>
        <w:jc w:val="center"/>
        <w:rPr>
          <w:rFonts w:ascii="Arial" w:hAnsi="Arial" w:cs="Arial"/>
          <w:b/>
          <w:bCs/>
        </w:rPr>
      </w:pPr>
      <w:r w:rsidRPr="00E66A8F">
        <w:rPr>
          <w:rFonts w:ascii="Arial" w:hAnsi="Arial" w:cs="Arial"/>
          <w:b/>
          <w:bCs/>
        </w:rPr>
        <w:t>Secretaría De Salud Pública Y Seguridad Social</w:t>
      </w:r>
    </w:p>
    <w:p w14:paraId="03E94B28" w14:textId="27F4FF2C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7CEDF2F4" w14:textId="4F8E6EC7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263CB71D" w14:textId="02499FD1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5D84C4F4" w14:textId="4984AF0A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023C00C8" w14:textId="52F6AC95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5F4B1402" w14:textId="625A8627" w:rsidR="0059312B" w:rsidRPr="00E66A8F" w:rsidRDefault="00E66A8F" w:rsidP="00116816">
      <w:pPr>
        <w:spacing w:line="276" w:lineRule="auto"/>
        <w:jc w:val="center"/>
        <w:rPr>
          <w:rFonts w:ascii="Arial" w:hAnsi="Arial" w:cs="Arial"/>
        </w:rPr>
      </w:pPr>
      <w:r w:rsidRPr="00E66A8F">
        <w:rPr>
          <w:rFonts w:ascii="Arial" w:hAnsi="Arial" w:cs="Arial"/>
        </w:rPr>
        <w:t xml:space="preserve">Documento </w:t>
      </w:r>
      <w:r w:rsidR="00FB39AA">
        <w:rPr>
          <w:rFonts w:ascii="Arial" w:hAnsi="Arial" w:cs="Arial"/>
        </w:rPr>
        <w:t>metodológico</w:t>
      </w:r>
      <w:r w:rsidRPr="00E66A8F">
        <w:rPr>
          <w:rFonts w:ascii="Arial" w:hAnsi="Arial" w:cs="Arial"/>
        </w:rPr>
        <w:t xml:space="preserve"> de</w:t>
      </w:r>
    </w:p>
    <w:p w14:paraId="53968E1A" w14:textId="1B46242E" w:rsidR="0059312B" w:rsidRPr="00E66A8F" w:rsidRDefault="0059312B" w:rsidP="001F174A">
      <w:pPr>
        <w:spacing w:line="276" w:lineRule="auto"/>
        <w:jc w:val="center"/>
        <w:rPr>
          <w:rFonts w:ascii="Arial" w:hAnsi="Arial" w:cs="Arial"/>
        </w:rPr>
      </w:pPr>
      <w:r w:rsidRPr="00E66A8F">
        <w:rPr>
          <w:rFonts w:ascii="Arial" w:hAnsi="Arial" w:cs="Arial"/>
        </w:rPr>
        <w:t xml:space="preserve">     encuesta de </w:t>
      </w:r>
      <w:r w:rsidR="001F174A">
        <w:rPr>
          <w:rFonts w:ascii="Arial" w:hAnsi="Arial" w:cs="Arial"/>
        </w:rPr>
        <w:t>salud oral en escolares del municipio de Pereira</w:t>
      </w:r>
    </w:p>
    <w:p w14:paraId="7BF6AD28" w14:textId="520ED9C2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1EC4D64C" w14:textId="005DEDE4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2E7BF3DC" w14:textId="77777777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49FBC418" w14:textId="5A9E9DA4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12127D04" w14:textId="5CBF10A1" w:rsidR="0059312B" w:rsidRPr="00E66A8F" w:rsidRDefault="0059312B" w:rsidP="00116816">
      <w:pPr>
        <w:spacing w:line="276" w:lineRule="auto"/>
        <w:jc w:val="center"/>
        <w:rPr>
          <w:rFonts w:ascii="Arial" w:hAnsi="Arial" w:cs="Arial"/>
          <w:b/>
          <w:bCs/>
        </w:rPr>
      </w:pPr>
      <w:r w:rsidRPr="00E66A8F">
        <w:rPr>
          <w:rFonts w:ascii="Arial" w:hAnsi="Arial" w:cs="Arial"/>
          <w:b/>
          <w:bCs/>
        </w:rPr>
        <w:t>German Oved Acevedo Osorio</w:t>
      </w:r>
    </w:p>
    <w:p w14:paraId="08CB9539" w14:textId="7A29F020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  <w:r w:rsidRPr="00E66A8F">
        <w:rPr>
          <w:rFonts w:ascii="Arial" w:hAnsi="Arial" w:cs="Arial"/>
        </w:rPr>
        <w:t>Esp. En Epidemiología, Mgs. Salud Publica Y Desarrollo Social</w:t>
      </w:r>
    </w:p>
    <w:p w14:paraId="35EDE98C" w14:textId="03256552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79D45EF6" w14:textId="504CE01C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303E63EC" w14:textId="648C0EBA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6C1DE609" w14:textId="77777777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4CACBCE0" w14:textId="4D0FC01A" w:rsidR="0059312B" w:rsidRPr="0059312B" w:rsidRDefault="0059312B" w:rsidP="00116816">
      <w:pPr>
        <w:spacing w:line="276" w:lineRule="auto"/>
        <w:jc w:val="center"/>
        <w:rPr>
          <w:rFonts w:ascii="Arial" w:hAnsi="Arial" w:cs="Arial"/>
        </w:rPr>
      </w:pPr>
      <w:r w:rsidRPr="00E66A8F">
        <w:rPr>
          <w:rFonts w:ascii="Arial" w:hAnsi="Arial" w:cs="Arial"/>
        </w:rPr>
        <w:t xml:space="preserve">Contratista </w:t>
      </w:r>
      <w:r w:rsidR="00AC02E9" w:rsidRPr="00E66A8F">
        <w:rPr>
          <w:rFonts w:ascii="Arial" w:hAnsi="Arial" w:cs="Arial"/>
        </w:rPr>
        <w:t>secretaria</w:t>
      </w:r>
      <w:r w:rsidRPr="00E66A8F">
        <w:rPr>
          <w:rFonts w:ascii="Arial" w:hAnsi="Arial" w:cs="Arial"/>
        </w:rPr>
        <w:t xml:space="preserve"> de Salud Pública y Seguridad Social de Pereira</w:t>
      </w:r>
    </w:p>
    <w:p w14:paraId="12ADBB87" w14:textId="407E81F8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7EA13766" w14:textId="77777777" w:rsidR="0059312B" w:rsidRPr="00E66A8F" w:rsidRDefault="0059312B" w:rsidP="00116816">
      <w:pPr>
        <w:spacing w:line="276" w:lineRule="auto"/>
        <w:rPr>
          <w:rFonts w:ascii="Arial" w:hAnsi="Arial" w:cs="Arial"/>
        </w:rPr>
      </w:pPr>
    </w:p>
    <w:p w14:paraId="239BBB8E" w14:textId="25EDD2F7" w:rsidR="0059312B" w:rsidRDefault="0059312B" w:rsidP="00116816">
      <w:pPr>
        <w:spacing w:line="276" w:lineRule="auto"/>
        <w:rPr>
          <w:rFonts w:ascii="Arial" w:hAnsi="Arial" w:cs="Arial"/>
        </w:rPr>
      </w:pPr>
    </w:p>
    <w:p w14:paraId="2FC3137D" w14:textId="69CF805E" w:rsidR="005E261C" w:rsidRDefault="005E261C" w:rsidP="00116816">
      <w:pPr>
        <w:spacing w:line="276" w:lineRule="auto"/>
        <w:rPr>
          <w:rFonts w:ascii="Arial" w:hAnsi="Arial" w:cs="Arial"/>
        </w:rPr>
      </w:pPr>
    </w:p>
    <w:p w14:paraId="587C8DCF" w14:textId="3D591B1C" w:rsidR="005E261C" w:rsidRDefault="005E261C" w:rsidP="00116816">
      <w:pPr>
        <w:spacing w:line="276" w:lineRule="auto"/>
        <w:rPr>
          <w:rFonts w:ascii="Arial" w:hAnsi="Arial" w:cs="Arial"/>
        </w:rPr>
      </w:pPr>
    </w:p>
    <w:p w14:paraId="1E71E401" w14:textId="77777777" w:rsidR="005E261C" w:rsidRPr="00E66A8F" w:rsidRDefault="005E261C" w:rsidP="00116816">
      <w:pPr>
        <w:spacing w:line="276" w:lineRule="auto"/>
        <w:rPr>
          <w:rFonts w:ascii="Arial" w:hAnsi="Arial" w:cs="Arial"/>
        </w:rPr>
      </w:pPr>
    </w:p>
    <w:p w14:paraId="62521919" w14:textId="77777777" w:rsidR="005E261C" w:rsidRPr="00E66A8F" w:rsidRDefault="005E261C" w:rsidP="00116816">
      <w:pPr>
        <w:spacing w:line="276" w:lineRule="auto"/>
        <w:rPr>
          <w:rFonts w:ascii="Arial" w:hAnsi="Arial" w:cs="Arial"/>
        </w:rPr>
      </w:pPr>
    </w:p>
    <w:p w14:paraId="0A2D1AE9" w14:textId="77777777" w:rsidR="0059312B" w:rsidRPr="00E66A8F" w:rsidRDefault="0059312B" w:rsidP="00116816">
      <w:pPr>
        <w:spacing w:line="276" w:lineRule="auto"/>
        <w:rPr>
          <w:rFonts w:ascii="Arial" w:hAnsi="Arial" w:cs="Arial"/>
        </w:rPr>
      </w:pPr>
    </w:p>
    <w:p w14:paraId="64F8C6AE" w14:textId="714549CC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  <w:r w:rsidRPr="005E261C">
        <w:rPr>
          <w:rFonts w:ascii="Arial" w:hAnsi="Arial" w:cs="Arial"/>
          <w:b/>
          <w:bCs/>
          <w:sz w:val="20"/>
          <w:szCs w:val="20"/>
        </w:rPr>
        <w:t>Reviso:</w:t>
      </w:r>
      <w:r w:rsidRPr="005E261C">
        <w:rPr>
          <w:rFonts w:ascii="Arial" w:hAnsi="Arial" w:cs="Arial"/>
          <w:sz w:val="20"/>
          <w:szCs w:val="20"/>
        </w:rPr>
        <w:t xml:space="preserve"> Jorge Mario Estrada Álvarez MSc. Epidemiologia</w:t>
      </w:r>
    </w:p>
    <w:p w14:paraId="36EAE2C5" w14:textId="77777777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  <w:r w:rsidRPr="005E261C">
        <w:rPr>
          <w:rFonts w:ascii="Arial" w:hAnsi="Arial" w:cs="Arial"/>
          <w:sz w:val="20"/>
          <w:szCs w:val="20"/>
        </w:rPr>
        <w:t>Contratista Coordinador de Epidemiologia y Sistemas de información en Salud</w:t>
      </w:r>
    </w:p>
    <w:p w14:paraId="6C0A6612" w14:textId="77777777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  <w:r w:rsidRPr="005E261C">
        <w:rPr>
          <w:rFonts w:ascii="Arial" w:hAnsi="Arial" w:cs="Arial"/>
          <w:sz w:val="20"/>
          <w:szCs w:val="20"/>
        </w:rPr>
        <w:t>Secretaria de Salud Pública y Seguridad Social</w:t>
      </w:r>
    </w:p>
    <w:p w14:paraId="65FABDD1" w14:textId="77777777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C47A540" w14:textId="3F58A54F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  <w:r w:rsidRPr="005E261C">
        <w:rPr>
          <w:rFonts w:ascii="Arial" w:hAnsi="Arial" w:cs="Arial"/>
          <w:sz w:val="20"/>
          <w:szCs w:val="20"/>
        </w:rPr>
        <w:t xml:space="preserve">Interventor: </w:t>
      </w:r>
    </w:p>
    <w:p w14:paraId="565D85BF" w14:textId="5CE0C2BB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</w:p>
    <w:p w14:paraId="359B71AD" w14:textId="2764C959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</w:p>
    <w:p w14:paraId="6E6461E5" w14:textId="1C0C8362" w:rsidR="0059312B" w:rsidRPr="005E261C" w:rsidRDefault="0059312B" w:rsidP="0011681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B8942" w14:textId="664DA967" w:rsidR="0059312B" w:rsidRPr="00E66A8F" w:rsidRDefault="0059312B" w:rsidP="00116816">
      <w:pPr>
        <w:spacing w:line="276" w:lineRule="auto"/>
        <w:rPr>
          <w:rFonts w:ascii="Arial" w:hAnsi="Arial" w:cs="Arial"/>
        </w:rPr>
      </w:pPr>
    </w:p>
    <w:p w14:paraId="4C68BAFF" w14:textId="68DA95A9" w:rsidR="0059312B" w:rsidRPr="00E66A8F" w:rsidRDefault="0059312B" w:rsidP="00116816">
      <w:pPr>
        <w:spacing w:line="276" w:lineRule="auto"/>
        <w:rPr>
          <w:rFonts w:ascii="Arial" w:hAnsi="Arial" w:cs="Arial"/>
        </w:rPr>
      </w:pPr>
    </w:p>
    <w:p w14:paraId="24AC6A1C" w14:textId="5B87D5CA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  <w:r w:rsidRPr="00E66A8F">
        <w:rPr>
          <w:rFonts w:ascii="Arial" w:hAnsi="Arial" w:cs="Arial"/>
        </w:rPr>
        <w:t>Pereira, 2021</w:t>
      </w:r>
    </w:p>
    <w:p w14:paraId="313615D9" w14:textId="02F0ED3E" w:rsidR="001F174A" w:rsidRDefault="001F174A" w:rsidP="00116816">
      <w:pPr>
        <w:spacing w:line="276" w:lineRule="auto"/>
        <w:jc w:val="center"/>
        <w:rPr>
          <w:rFonts w:ascii="Arial" w:hAnsi="Arial" w:cs="Arial"/>
        </w:rPr>
      </w:pPr>
    </w:p>
    <w:p w14:paraId="6FCA1AF8" w14:textId="77777777" w:rsidR="001F174A" w:rsidRPr="00E66A8F" w:rsidRDefault="001F174A" w:rsidP="00116816">
      <w:pPr>
        <w:spacing w:line="276" w:lineRule="auto"/>
        <w:jc w:val="center"/>
        <w:rPr>
          <w:rFonts w:ascii="Arial" w:hAnsi="Arial" w:cs="Arial"/>
        </w:rPr>
      </w:pPr>
    </w:p>
    <w:p w14:paraId="056F24B3" w14:textId="13DFA60C" w:rsidR="0059312B" w:rsidRPr="00E66A8F" w:rsidRDefault="0059312B" w:rsidP="00116816">
      <w:pPr>
        <w:spacing w:line="276" w:lineRule="auto"/>
        <w:jc w:val="center"/>
        <w:rPr>
          <w:rFonts w:ascii="Arial" w:hAnsi="Arial" w:cs="Arial"/>
        </w:rPr>
      </w:pPr>
    </w:p>
    <w:p w14:paraId="4A7B4758" w14:textId="5CD996E1" w:rsidR="0059312B" w:rsidRPr="00E915E3" w:rsidRDefault="00E915E3" w:rsidP="00116816">
      <w:pPr>
        <w:spacing w:line="276" w:lineRule="auto"/>
        <w:jc w:val="center"/>
        <w:rPr>
          <w:rFonts w:ascii="Arial" w:hAnsi="Arial" w:cs="Arial"/>
          <w:b/>
          <w:bCs/>
        </w:rPr>
      </w:pPr>
      <w:r w:rsidRPr="00E915E3">
        <w:rPr>
          <w:rFonts w:ascii="Arial" w:hAnsi="Arial" w:cs="Arial"/>
          <w:b/>
          <w:bCs/>
        </w:rPr>
        <w:lastRenderedPageBreak/>
        <w:t>TABLA DE CONTENIDO</w:t>
      </w:r>
    </w:p>
    <w:p w14:paraId="0D0B8214" w14:textId="735ACF92" w:rsidR="00E915E3" w:rsidRDefault="00E915E3" w:rsidP="00116816">
      <w:pPr>
        <w:spacing w:line="276" w:lineRule="auto"/>
        <w:jc w:val="center"/>
        <w:rPr>
          <w:rFonts w:ascii="Arial" w:hAnsi="Arial" w:cs="Arial"/>
        </w:rPr>
      </w:pPr>
    </w:p>
    <w:p w14:paraId="7DD9FB36" w14:textId="547F2824" w:rsidR="005E261C" w:rsidRPr="005E261C" w:rsidRDefault="005E261C" w:rsidP="005E261C">
      <w:pPr>
        <w:spacing w:line="276" w:lineRule="auto"/>
        <w:rPr>
          <w:rFonts w:ascii="Arial" w:hAnsi="Arial" w:cs="Arial"/>
          <w:b/>
          <w:bCs/>
        </w:rPr>
      </w:pPr>
      <w:r w:rsidRPr="005E261C">
        <w:rPr>
          <w:rFonts w:ascii="Arial" w:hAnsi="Arial" w:cs="Arial"/>
          <w:b/>
          <w:bCs/>
        </w:rPr>
        <w:t>Parte A. Encuesta de estado nutricional</w:t>
      </w:r>
    </w:p>
    <w:p w14:paraId="52853303" w14:textId="227E2F20" w:rsidR="00E915E3" w:rsidRDefault="00E915E3" w:rsidP="0011681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915E3">
        <w:rPr>
          <w:rFonts w:ascii="Arial" w:hAnsi="Arial" w:cs="Arial"/>
          <w:b/>
          <w:bCs/>
        </w:rPr>
        <w:t>DISEÑO DE LA OPERACIÓN ESTADISTICA</w:t>
      </w:r>
    </w:p>
    <w:p w14:paraId="5196E3F2" w14:textId="77777777" w:rsidR="00E915E3" w:rsidRDefault="00E915E3" w:rsidP="00116816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TEMATICO/METODOLÓGICO</w:t>
      </w:r>
    </w:p>
    <w:p w14:paraId="72931687" w14:textId="44862180" w:rsidR="00E915E3" w:rsidRDefault="00FB39AA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915E3">
        <w:rPr>
          <w:rFonts w:ascii="Arial" w:hAnsi="Arial" w:cs="Arial"/>
          <w:b/>
          <w:bCs/>
        </w:rPr>
        <w:t xml:space="preserve">Objetivos </w:t>
      </w:r>
    </w:p>
    <w:p w14:paraId="39D9B434" w14:textId="3E6783CB" w:rsidR="00FB39AA" w:rsidRDefault="00FB39AA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Alcance</w:t>
      </w:r>
    </w:p>
    <w:p w14:paraId="2D59F840" w14:textId="62541064" w:rsidR="00FB39AA" w:rsidRPr="00E915E3" w:rsidRDefault="00FB39AA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De Indicadores</w:t>
      </w:r>
    </w:p>
    <w:p w14:paraId="00B22020" w14:textId="77777777" w:rsidR="00FB39AA" w:rsidRDefault="00FB39AA" w:rsidP="00116816">
      <w:pPr>
        <w:spacing w:line="276" w:lineRule="auto"/>
        <w:rPr>
          <w:rFonts w:ascii="Arial" w:hAnsi="Arial" w:cs="Arial"/>
          <w:b/>
          <w:bCs/>
        </w:rPr>
      </w:pPr>
    </w:p>
    <w:p w14:paraId="4B12024A" w14:textId="5515B236" w:rsidR="00FB39AA" w:rsidRDefault="00FB39AA" w:rsidP="00116816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FB39AA">
        <w:rPr>
          <w:rFonts w:ascii="Arial" w:hAnsi="Arial" w:cs="Arial"/>
          <w:b/>
          <w:bCs/>
        </w:rPr>
        <w:t>DISEÑO ESTADISTICO</w:t>
      </w:r>
    </w:p>
    <w:p w14:paraId="3C62A379" w14:textId="3595F1E8" w:rsidR="00FB39AA" w:rsidRDefault="00FB39AA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Componentes básicos del diseño estadístico</w:t>
      </w:r>
    </w:p>
    <w:p w14:paraId="69BEFC51" w14:textId="731D723B" w:rsidR="00FB39AA" w:rsidRDefault="00FB39AA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Unidades estadísticas</w:t>
      </w:r>
    </w:p>
    <w:p w14:paraId="59E80316" w14:textId="16ECBD8E" w:rsidR="00FB39AA" w:rsidRDefault="00AC02E9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muestral</w:t>
      </w:r>
    </w:p>
    <w:p w14:paraId="72B310AA" w14:textId="3D210520" w:rsidR="00FB39AA" w:rsidRDefault="00FB39AA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Definición del tamaño muestral</w:t>
      </w:r>
    </w:p>
    <w:p w14:paraId="36CE7916" w14:textId="79E68F45" w:rsidR="00FB39AA" w:rsidRDefault="00FB39AA" w:rsidP="00116816">
      <w:pPr>
        <w:spacing w:line="276" w:lineRule="auto"/>
        <w:rPr>
          <w:rFonts w:ascii="Arial" w:hAnsi="Arial" w:cs="Arial"/>
          <w:b/>
          <w:bCs/>
        </w:rPr>
      </w:pPr>
    </w:p>
    <w:p w14:paraId="1D13427B" w14:textId="7E1257D0" w:rsidR="00FB39AA" w:rsidRDefault="00FB39AA" w:rsidP="00116816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DE INSTRUMENTOS</w:t>
      </w:r>
    </w:p>
    <w:p w14:paraId="20BFC784" w14:textId="3D734550" w:rsidR="00FB39AA" w:rsidRPr="00082C9D" w:rsidRDefault="00082C9D" w:rsidP="00116816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082C9D">
        <w:rPr>
          <w:rFonts w:ascii="Arial" w:hAnsi="Arial" w:cs="Arial"/>
          <w:b/>
          <w:bCs/>
        </w:rPr>
        <w:t>Procedimiento de recolección de información</w:t>
      </w:r>
    </w:p>
    <w:p w14:paraId="37A87D15" w14:textId="187B1E1F" w:rsidR="00FB39AA" w:rsidRPr="00082C9D" w:rsidRDefault="00082C9D" w:rsidP="00116816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082C9D">
        <w:rPr>
          <w:rFonts w:ascii="Arial" w:hAnsi="Arial" w:cs="Arial"/>
          <w:b/>
          <w:bCs/>
        </w:rPr>
        <w:t>Análisis estadístico</w:t>
      </w:r>
    </w:p>
    <w:p w14:paraId="1A2172D7" w14:textId="66AAA2B9" w:rsidR="00FB39AA" w:rsidRDefault="00082C9D" w:rsidP="00116816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082C9D">
        <w:rPr>
          <w:rFonts w:ascii="Arial" w:hAnsi="Arial" w:cs="Arial"/>
          <w:b/>
          <w:bCs/>
        </w:rPr>
        <w:t>Presentación de la información</w:t>
      </w:r>
    </w:p>
    <w:p w14:paraId="3B317E21" w14:textId="7543E1D5" w:rsidR="005E261C" w:rsidRDefault="005E261C" w:rsidP="005E261C">
      <w:pPr>
        <w:spacing w:line="276" w:lineRule="auto"/>
        <w:rPr>
          <w:rFonts w:ascii="Arial" w:hAnsi="Arial" w:cs="Arial"/>
          <w:b/>
          <w:bCs/>
        </w:rPr>
      </w:pPr>
    </w:p>
    <w:p w14:paraId="36EBEC88" w14:textId="77777777" w:rsidR="006E2B01" w:rsidRPr="005E261C" w:rsidRDefault="006E2B01" w:rsidP="005E261C">
      <w:pPr>
        <w:pStyle w:val="Prrafodelista"/>
        <w:spacing w:line="276" w:lineRule="auto"/>
        <w:ind w:left="1440"/>
        <w:rPr>
          <w:rFonts w:ascii="Arial" w:hAnsi="Arial" w:cs="Arial"/>
          <w:b/>
          <w:bCs/>
        </w:rPr>
      </w:pPr>
    </w:p>
    <w:p w14:paraId="51A43E90" w14:textId="1244C43F" w:rsidR="00082C9D" w:rsidRDefault="00082C9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73295C1B" w14:textId="377985D2" w:rsidR="005E261C" w:rsidRDefault="005E261C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4C0F9F15" w14:textId="0E56C1A6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314FA8B0" w14:textId="5807484B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2A6D55B7" w14:textId="3F7E199C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63A93E20" w14:textId="6EC14443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0764BB19" w14:textId="3E6A7231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14AB9FEA" w14:textId="17228CE2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23836869" w14:textId="0349415D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2C5D4F9F" w14:textId="12C46181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12DD5B12" w14:textId="50FB86C6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5C6E2D79" w14:textId="09D3691B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0E73E4BD" w14:textId="0F1AD56B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137A2A8A" w14:textId="50BE9A3E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3B301983" w14:textId="3F4F7A07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6709244D" w14:textId="64C27BEE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14195120" w14:textId="2A49EF2D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71694DD0" w14:textId="6FDB14CD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42BA0092" w14:textId="77777777" w:rsidR="001F174A" w:rsidRDefault="001F174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0FAB456E" w14:textId="77777777" w:rsidR="005E261C" w:rsidRDefault="005E261C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0C661035" w14:textId="31BDD06F" w:rsidR="005E261C" w:rsidRDefault="005E261C" w:rsidP="005E261C">
      <w:pPr>
        <w:pStyle w:val="Prrafodelista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PARTE A. ENCUESTA DE ESTADO NUTRICIONAL</w:t>
      </w:r>
    </w:p>
    <w:p w14:paraId="59F1FF33" w14:textId="77777777" w:rsidR="005E261C" w:rsidRDefault="005E261C" w:rsidP="005E261C">
      <w:pPr>
        <w:pStyle w:val="Prrafodelista"/>
        <w:spacing w:line="276" w:lineRule="auto"/>
        <w:jc w:val="center"/>
        <w:rPr>
          <w:rFonts w:ascii="Arial" w:hAnsi="Arial" w:cs="Arial"/>
          <w:b/>
          <w:bCs/>
        </w:rPr>
      </w:pPr>
    </w:p>
    <w:p w14:paraId="296CBCD6" w14:textId="5D5120D9" w:rsidR="00082C9D" w:rsidRDefault="00082C9D" w:rsidP="00116816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E915E3">
        <w:rPr>
          <w:rFonts w:ascii="Arial" w:hAnsi="Arial" w:cs="Arial"/>
          <w:b/>
          <w:bCs/>
        </w:rPr>
        <w:t>DISEÑO DE LA OPERACIÓN ESTADISTICA</w:t>
      </w:r>
    </w:p>
    <w:p w14:paraId="11179258" w14:textId="77777777" w:rsidR="00116816" w:rsidRDefault="00116816" w:rsidP="00116816">
      <w:pPr>
        <w:pStyle w:val="Prrafodelista"/>
        <w:spacing w:line="276" w:lineRule="auto"/>
        <w:rPr>
          <w:rFonts w:ascii="Arial" w:hAnsi="Arial" w:cs="Arial"/>
          <w:b/>
          <w:bCs/>
        </w:rPr>
      </w:pPr>
    </w:p>
    <w:p w14:paraId="4B9524D9" w14:textId="26002C3C" w:rsidR="00082C9D" w:rsidRDefault="00082C9D" w:rsidP="00116816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TEMATICO/METODOLÓGICO</w:t>
      </w:r>
    </w:p>
    <w:p w14:paraId="6CE5A6DE" w14:textId="77777777" w:rsidR="00FD490E" w:rsidRDefault="00FD490E" w:rsidP="00FD490E">
      <w:pPr>
        <w:spacing w:line="276" w:lineRule="auto"/>
        <w:ind w:left="720"/>
        <w:rPr>
          <w:rFonts w:ascii="Arial" w:hAnsi="Arial" w:cs="Arial"/>
          <w:b/>
          <w:bCs/>
        </w:rPr>
      </w:pPr>
    </w:p>
    <w:p w14:paraId="596B9727" w14:textId="0581FCF5" w:rsidR="00FD490E" w:rsidRPr="00FD490E" w:rsidRDefault="00FD490E" w:rsidP="00FD490E">
      <w:pPr>
        <w:spacing w:line="276" w:lineRule="auto"/>
        <w:ind w:left="720"/>
        <w:rPr>
          <w:rFonts w:ascii="Arial" w:hAnsi="Arial" w:cs="Arial"/>
          <w:b/>
          <w:bCs/>
        </w:rPr>
      </w:pPr>
      <w:r w:rsidRPr="00FD490E">
        <w:rPr>
          <w:rFonts w:ascii="Arial" w:hAnsi="Arial" w:cs="Arial"/>
          <w:b/>
          <w:bCs/>
        </w:rPr>
        <w:t xml:space="preserve">Tipo de estudio: </w:t>
      </w:r>
      <w:r>
        <w:rPr>
          <w:rFonts w:ascii="Arial" w:hAnsi="Arial" w:cs="Arial"/>
        </w:rPr>
        <w:t>O</w:t>
      </w:r>
      <w:r w:rsidRPr="00FD490E">
        <w:rPr>
          <w:rFonts w:ascii="Arial" w:hAnsi="Arial" w:cs="Arial"/>
        </w:rPr>
        <w:t>bservacional</w:t>
      </w:r>
      <w:r>
        <w:rPr>
          <w:rFonts w:ascii="Arial" w:hAnsi="Arial" w:cs="Arial"/>
        </w:rPr>
        <w:t>,</w:t>
      </w:r>
      <w:r w:rsidRPr="00FD490E">
        <w:rPr>
          <w:rFonts w:ascii="Arial" w:hAnsi="Arial" w:cs="Arial"/>
        </w:rPr>
        <w:t xml:space="preserve"> descriptivo</w:t>
      </w:r>
      <w:r>
        <w:rPr>
          <w:rFonts w:ascii="Arial" w:hAnsi="Arial" w:cs="Arial"/>
        </w:rPr>
        <w:t xml:space="preserve"> y </w:t>
      </w:r>
      <w:r w:rsidRPr="00FD490E">
        <w:rPr>
          <w:rFonts w:ascii="Arial" w:hAnsi="Arial" w:cs="Arial"/>
        </w:rPr>
        <w:t>transversal.</w:t>
      </w:r>
    </w:p>
    <w:p w14:paraId="00B96F9F" w14:textId="77777777" w:rsidR="00FD490E" w:rsidRPr="005E261C" w:rsidRDefault="00FD490E" w:rsidP="005E261C">
      <w:pPr>
        <w:spacing w:line="276" w:lineRule="auto"/>
        <w:rPr>
          <w:rFonts w:ascii="Arial" w:hAnsi="Arial" w:cs="Arial"/>
          <w:b/>
          <w:bCs/>
        </w:rPr>
      </w:pPr>
    </w:p>
    <w:p w14:paraId="33B38122" w14:textId="126E4DEB" w:rsidR="00082C9D" w:rsidRDefault="00082C9D" w:rsidP="00116816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E915E3">
        <w:rPr>
          <w:rFonts w:ascii="Arial" w:hAnsi="Arial" w:cs="Arial"/>
          <w:b/>
          <w:bCs/>
        </w:rPr>
        <w:t xml:space="preserve">Objetivos </w:t>
      </w:r>
    </w:p>
    <w:p w14:paraId="2CAFD982" w14:textId="77777777" w:rsidR="00116816" w:rsidRDefault="00116816" w:rsidP="00116816">
      <w:pPr>
        <w:pStyle w:val="Prrafodelista"/>
        <w:spacing w:line="276" w:lineRule="auto"/>
        <w:ind w:left="1800"/>
        <w:rPr>
          <w:rFonts w:ascii="Arial" w:hAnsi="Arial" w:cs="Arial"/>
          <w:b/>
          <w:bCs/>
        </w:rPr>
      </w:pPr>
    </w:p>
    <w:p w14:paraId="4AF954C2" w14:textId="49DE4D1E" w:rsidR="00082C9D" w:rsidRDefault="00116816" w:rsidP="00116816">
      <w:pPr>
        <w:pStyle w:val="Prrafodelista"/>
        <w:numPr>
          <w:ilvl w:val="3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 General</w:t>
      </w:r>
    </w:p>
    <w:p w14:paraId="7041412D" w14:textId="77777777" w:rsidR="00116816" w:rsidRDefault="00116816" w:rsidP="00116816">
      <w:pPr>
        <w:pStyle w:val="Prrafodelista"/>
        <w:spacing w:line="276" w:lineRule="auto"/>
        <w:ind w:left="2520"/>
        <w:rPr>
          <w:rFonts w:ascii="Arial" w:hAnsi="Arial" w:cs="Arial"/>
          <w:b/>
          <w:bCs/>
        </w:rPr>
      </w:pPr>
    </w:p>
    <w:p w14:paraId="3E60308F" w14:textId="65DA1715" w:rsidR="001F174A" w:rsidRPr="001F174A" w:rsidRDefault="001F174A" w:rsidP="001F174A">
      <w:pPr>
        <w:spacing w:line="276" w:lineRule="auto"/>
        <w:ind w:left="1440"/>
        <w:rPr>
          <w:rFonts w:ascii="Arial" w:hAnsi="Arial" w:cs="Arial"/>
        </w:rPr>
      </w:pPr>
      <w:r w:rsidRPr="001F174A">
        <w:rPr>
          <w:rFonts w:ascii="Arial" w:hAnsi="Arial" w:cs="Arial"/>
        </w:rPr>
        <w:t>Caracterizar las condiciones de salud bucal</w:t>
      </w:r>
      <w:r>
        <w:rPr>
          <w:rFonts w:ascii="Arial" w:hAnsi="Arial" w:cs="Arial"/>
        </w:rPr>
        <w:t xml:space="preserve"> en niños </w:t>
      </w:r>
      <w:r w:rsidR="00C517C4">
        <w:rPr>
          <w:rFonts w:ascii="Arial" w:hAnsi="Arial" w:cs="Arial"/>
        </w:rPr>
        <w:t>entre 10 y 12 del municipio de Pereira.</w:t>
      </w:r>
    </w:p>
    <w:p w14:paraId="10F2ABCE" w14:textId="48B5C3F8" w:rsidR="00116816" w:rsidRDefault="00116816" w:rsidP="00116816">
      <w:pPr>
        <w:spacing w:line="276" w:lineRule="auto"/>
        <w:ind w:left="1440"/>
        <w:rPr>
          <w:rFonts w:ascii="Arial" w:hAnsi="Arial" w:cs="Arial"/>
        </w:rPr>
      </w:pPr>
    </w:p>
    <w:p w14:paraId="002BDB89" w14:textId="48C955A3" w:rsidR="00116816" w:rsidRDefault="00116816" w:rsidP="00116816">
      <w:pPr>
        <w:pStyle w:val="Prrafodelista"/>
        <w:numPr>
          <w:ilvl w:val="3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116816">
        <w:rPr>
          <w:rFonts w:ascii="Arial" w:hAnsi="Arial" w:cs="Arial"/>
          <w:b/>
          <w:bCs/>
        </w:rPr>
        <w:t>Objetivos específicos</w:t>
      </w:r>
    </w:p>
    <w:p w14:paraId="189B6134" w14:textId="361BB23A" w:rsidR="00900DA1" w:rsidRDefault="00C517C4" w:rsidP="00C517C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Caracterizar socidemográficamente la población objeto de estudio</w:t>
      </w:r>
    </w:p>
    <w:p w14:paraId="5F911B22" w14:textId="77777777" w:rsidR="006D0443" w:rsidRDefault="006D0443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18071D3B" w14:textId="57B42F3F" w:rsidR="00C517C4" w:rsidRDefault="00C517C4" w:rsidP="006D044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Describir las </w:t>
      </w:r>
      <w:r w:rsidR="00DB757D">
        <w:rPr>
          <w:rFonts w:ascii="Arial" w:hAnsi="Arial" w:cs="Arial"/>
        </w:rPr>
        <w:t>características</w:t>
      </w:r>
      <w:r>
        <w:rPr>
          <w:rFonts w:ascii="Arial" w:hAnsi="Arial" w:cs="Arial"/>
        </w:rPr>
        <w:t xml:space="preserve"> relacionadas con la evaluación clínica como paladar </w:t>
      </w:r>
      <w:r w:rsidR="00DB757D">
        <w:rPr>
          <w:rFonts w:ascii="Arial" w:hAnsi="Arial" w:cs="Arial"/>
        </w:rPr>
        <w:t>hendido, estado de identación, oclusi</w:t>
      </w:r>
      <w:r w:rsidR="00DB757D" w:rsidRPr="006D0443">
        <w:rPr>
          <w:rFonts w:ascii="Arial" w:hAnsi="Arial" w:cs="Arial"/>
        </w:rPr>
        <w:t>ón dental, fluorosis del esmalte, erosión dental y trauma dental.</w:t>
      </w:r>
    </w:p>
    <w:p w14:paraId="3685625F" w14:textId="77777777" w:rsidR="006D0443" w:rsidRPr="006D0443" w:rsidRDefault="006D0443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7B68DB91" w14:textId="0743D943" w:rsidR="00116816" w:rsidRPr="00900DA1" w:rsidRDefault="00DB757D" w:rsidP="00900DA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el índice de caries dental en la población objeto de estudio.</w:t>
      </w:r>
    </w:p>
    <w:p w14:paraId="47EC6F35" w14:textId="77777777" w:rsidR="00082C9D" w:rsidRPr="0040107D" w:rsidRDefault="00082C9D" w:rsidP="0040107D">
      <w:pPr>
        <w:spacing w:line="276" w:lineRule="auto"/>
        <w:rPr>
          <w:rFonts w:ascii="Arial" w:hAnsi="Arial" w:cs="Arial"/>
          <w:b/>
          <w:bCs/>
        </w:rPr>
      </w:pPr>
    </w:p>
    <w:p w14:paraId="52172255" w14:textId="77777777" w:rsidR="00900DA1" w:rsidRDefault="00082C9D" w:rsidP="00900DA1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Alcance</w:t>
      </w:r>
    </w:p>
    <w:p w14:paraId="683A7622" w14:textId="77777777" w:rsidR="00900DA1" w:rsidRDefault="00900DA1" w:rsidP="00900DA1">
      <w:pPr>
        <w:spacing w:line="276" w:lineRule="auto"/>
        <w:ind w:left="1080"/>
        <w:rPr>
          <w:rFonts w:ascii="Arial" w:hAnsi="Arial" w:cs="Arial"/>
        </w:rPr>
      </w:pPr>
    </w:p>
    <w:p w14:paraId="3A928BCD" w14:textId="05855FD1" w:rsidR="006D0443" w:rsidRPr="006D0443" w:rsidRDefault="006D0443" w:rsidP="006D0443">
      <w:pPr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Encuesta de salud oral en escolares entre los 10.y 12 años, posee dos </w:t>
      </w:r>
      <w:r w:rsidRPr="006D0443">
        <w:rPr>
          <w:rFonts w:ascii="Arial" w:hAnsi="Arial" w:cs="Arial"/>
        </w:rPr>
        <w:t>grandes propósitos. El primero, reconocer las condiciones de salud-enfermedad-atención bucal colocando en el centro del análisis al sujeto, individual y colectivo</w:t>
      </w:r>
      <w:r>
        <w:rPr>
          <w:rFonts w:ascii="Arial" w:hAnsi="Arial" w:cs="Arial"/>
        </w:rPr>
        <w:t xml:space="preserve"> con enfoque en detección de caries dental y sus factores relacionados</w:t>
      </w:r>
      <w:r w:rsidRPr="006D0443">
        <w:rPr>
          <w:rFonts w:ascii="Arial" w:hAnsi="Arial" w:cs="Arial"/>
        </w:rPr>
        <w:t>; y en segundo lugar, acercarse de manera comprensiva a las desigualdades en salud y enfermedad bucal con elementos de análisis que ayuden a entender la dinámica de los procesos que la condicionan, de manera tal que se perciba este fenómeno más allá de lo individual como un objeto complejo y multidimensional, desde el enfoque de la determinación social de la salud.</w:t>
      </w:r>
      <w:r w:rsidR="000D16CF">
        <w:rPr>
          <w:rFonts w:ascii="Arial" w:hAnsi="Arial" w:cs="Arial"/>
        </w:rPr>
        <w:t xml:space="preserve"> </w:t>
      </w:r>
    </w:p>
    <w:p w14:paraId="5FB33586" w14:textId="77777777" w:rsidR="0040107D" w:rsidRPr="0040107D" w:rsidRDefault="0040107D" w:rsidP="0040107D">
      <w:pPr>
        <w:spacing w:line="276" w:lineRule="auto"/>
        <w:ind w:left="1080"/>
        <w:jc w:val="both"/>
        <w:rPr>
          <w:rFonts w:ascii="Arial" w:hAnsi="Arial" w:cs="Arial"/>
        </w:rPr>
      </w:pPr>
    </w:p>
    <w:p w14:paraId="6D554085" w14:textId="28288559" w:rsidR="00082C9D" w:rsidRPr="006D0443" w:rsidRDefault="00082C9D" w:rsidP="006D0443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De Indicadores</w:t>
      </w:r>
    </w:p>
    <w:p w14:paraId="4BA10F98" w14:textId="6E35BAA9" w:rsidR="006D0443" w:rsidRDefault="006D0443" w:rsidP="006D044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Calculo índice </w:t>
      </w:r>
      <w:r w:rsidRPr="006D0443">
        <w:rPr>
          <w:rFonts w:ascii="Arial" w:hAnsi="Arial" w:cs="Arial"/>
          <w:b/>
          <w:bCs/>
        </w:rPr>
        <w:t>COP - Índice COP por persona (Historia de caries por persona)</w:t>
      </w:r>
      <w:r w:rsidRPr="006D0443">
        <w:rPr>
          <w:rFonts w:ascii="Arial" w:hAnsi="Arial" w:cs="Arial"/>
        </w:rPr>
        <w:t xml:space="preserve"> Resulta de la suma de los dientes clasificados con lesiones de Caries </w:t>
      </w:r>
      <w:proofErr w:type="spellStart"/>
      <w:r w:rsidRPr="006D0443">
        <w:rPr>
          <w:rFonts w:ascii="Arial" w:hAnsi="Arial" w:cs="Arial"/>
        </w:rPr>
        <w:t>Cavitacional</w:t>
      </w:r>
      <w:proofErr w:type="spellEnd"/>
      <w:r w:rsidRPr="006D0443">
        <w:rPr>
          <w:rFonts w:ascii="Arial" w:hAnsi="Arial" w:cs="Arial"/>
        </w:rPr>
        <w:t xml:space="preserve"> + los Obturados por caries + los Perdidos por caries</w:t>
      </w:r>
      <w:r>
        <w:rPr>
          <w:rFonts w:ascii="Arial" w:hAnsi="Arial" w:cs="Arial"/>
        </w:rPr>
        <w:t>.</w:t>
      </w:r>
    </w:p>
    <w:p w14:paraId="0E00505B" w14:textId="3D1772F9" w:rsidR="006D0443" w:rsidRDefault="006D0443" w:rsidP="006D0443">
      <w:pPr>
        <w:pStyle w:val="Prrafodelista"/>
        <w:spacing w:line="276" w:lineRule="auto"/>
        <w:ind w:left="1800"/>
        <w:jc w:val="both"/>
        <w:rPr>
          <w:rFonts w:ascii="Arial" w:hAnsi="Arial" w:cs="Arial"/>
          <w:b/>
          <w:bCs/>
        </w:rPr>
      </w:pPr>
    </w:p>
    <w:p w14:paraId="2127ED3A" w14:textId="77777777" w:rsidR="006D0443" w:rsidRPr="006D0443" w:rsidRDefault="006D0443" w:rsidP="006D044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6D0443">
        <w:rPr>
          <w:rFonts w:ascii="Arial" w:hAnsi="Arial" w:cs="Arial"/>
          <w:b/>
          <w:bCs/>
        </w:rPr>
        <w:t xml:space="preserve">Índice COP poblacional (Historia de caries poblacional) Es un promedio que resulta del coeficiente entre: </w:t>
      </w:r>
    </w:p>
    <w:p w14:paraId="13C49441" w14:textId="77777777" w:rsidR="006D0443" w:rsidRPr="006D0443" w:rsidRDefault="006D0443" w:rsidP="006D0443">
      <w:pPr>
        <w:pStyle w:val="Prrafodelista"/>
        <w:rPr>
          <w:rFonts w:ascii="Arial" w:hAnsi="Arial" w:cs="Arial"/>
        </w:rPr>
      </w:pPr>
    </w:p>
    <w:p w14:paraId="255A5998" w14:textId="30CF9FB5" w:rsidR="006D0443" w:rsidRDefault="006D0443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  <w:r w:rsidRPr="006D0443">
        <w:rPr>
          <w:rFonts w:ascii="Arial" w:hAnsi="Arial" w:cs="Arial"/>
        </w:rPr>
        <w:t xml:space="preserve">Numerador: Total de dientes con Caries </w:t>
      </w:r>
      <w:proofErr w:type="spellStart"/>
      <w:r w:rsidRPr="006D0443">
        <w:rPr>
          <w:rFonts w:ascii="Arial" w:hAnsi="Arial" w:cs="Arial"/>
        </w:rPr>
        <w:t>cavitacional</w:t>
      </w:r>
      <w:proofErr w:type="spellEnd"/>
      <w:r w:rsidRPr="006D0443">
        <w:rPr>
          <w:rFonts w:ascii="Arial" w:hAnsi="Arial" w:cs="Arial"/>
        </w:rPr>
        <w:t xml:space="preserve"> + total de dientes Obturados por caries + total de dientes Perdidos por caries, de todas las personas evaluadas por momento de curso de vida específico (por ejemplo, total de población con dentición permanente, niños de primera infancia) u otra variable de desagregación. </w:t>
      </w:r>
    </w:p>
    <w:p w14:paraId="2AC5C616" w14:textId="77777777" w:rsidR="006D0443" w:rsidRDefault="006D0443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7729FEE0" w14:textId="44894DE4" w:rsidR="006D0443" w:rsidRDefault="006D0443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  <w:r w:rsidRPr="006D0443">
        <w:rPr>
          <w:rFonts w:ascii="Arial" w:hAnsi="Arial" w:cs="Arial"/>
        </w:rPr>
        <w:t xml:space="preserve">Denominador: número total de </w:t>
      </w:r>
      <w:r>
        <w:rPr>
          <w:rFonts w:ascii="Arial" w:hAnsi="Arial" w:cs="Arial"/>
        </w:rPr>
        <w:t xml:space="preserve">niños </w:t>
      </w:r>
      <w:r w:rsidRPr="006D0443">
        <w:rPr>
          <w:rFonts w:ascii="Arial" w:hAnsi="Arial" w:cs="Arial"/>
        </w:rPr>
        <w:t>atendid</w:t>
      </w:r>
      <w:r>
        <w:rPr>
          <w:rFonts w:ascii="Arial" w:hAnsi="Arial" w:cs="Arial"/>
        </w:rPr>
        <w:t>o</w:t>
      </w:r>
      <w:r w:rsidRPr="006D0443">
        <w:rPr>
          <w:rFonts w:ascii="Arial" w:hAnsi="Arial" w:cs="Arial"/>
        </w:rPr>
        <w:t>s por momento de curso de vida específico en análisis u otra variable de desagregación</w:t>
      </w:r>
    </w:p>
    <w:p w14:paraId="627E0B14" w14:textId="187BE3A5" w:rsidR="000D16CF" w:rsidRDefault="000D16CF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0EA89D3D" w14:textId="1CF2DA7E" w:rsid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D16CF">
        <w:t xml:space="preserve"> </w:t>
      </w:r>
      <w:r w:rsidRPr="000D16CF">
        <w:rPr>
          <w:rFonts w:ascii="Arial" w:hAnsi="Arial" w:cs="Arial"/>
          <w:b/>
          <w:bCs/>
        </w:rPr>
        <w:t>Índice COP modificado por persona (Historia de caries modificada por persona)</w:t>
      </w:r>
      <w:r>
        <w:rPr>
          <w:rFonts w:ascii="Arial" w:hAnsi="Arial" w:cs="Arial"/>
        </w:rPr>
        <w:t xml:space="preserve">: </w:t>
      </w:r>
      <w:r w:rsidRPr="000D16CF">
        <w:rPr>
          <w:rFonts w:ascii="Arial" w:hAnsi="Arial" w:cs="Arial"/>
        </w:rPr>
        <w:t xml:space="preserve">Resulta de sumar los dientes clasificados con Caries no </w:t>
      </w:r>
      <w:proofErr w:type="spellStart"/>
      <w:r w:rsidRPr="000D16CF">
        <w:rPr>
          <w:rFonts w:ascii="Arial" w:hAnsi="Arial" w:cs="Arial"/>
        </w:rPr>
        <w:t>Cavitacional</w:t>
      </w:r>
      <w:proofErr w:type="spellEnd"/>
      <w:r w:rsidRPr="000D16CF">
        <w:rPr>
          <w:rFonts w:ascii="Arial" w:hAnsi="Arial" w:cs="Arial"/>
        </w:rPr>
        <w:t xml:space="preserve"> + con Caries </w:t>
      </w:r>
      <w:proofErr w:type="spellStart"/>
      <w:r w:rsidRPr="000D16CF">
        <w:rPr>
          <w:rFonts w:ascii="Arial" w:hAnsi="Arial" w:cs="Arial"/>
        </w:rPr>
        <w:t>Cavitacional</w:t>
      </w:r>
      <w:proofErr w:type="spellEnd"/>
      <w:r w:rsidRPr="000D16CF">
        <w:rPr>
          <w:rFonts w:ascii="Arial" w:hAnsi="Arial" w:cs="Arial"/>
        </w:rPr>
        <w:t xml:space="preserve"> + Obturados por caries + los Perdidos por caries.</w:t>
      </w:r>
    </w:p>
    <w:p w14:paraId="2BB4C9F3" w14:textId="51B42F44" w:rsid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669C194E" w14:textId="1CE87F1B" w:rsid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  <w:r w:rsidRPr="000D16CF">
        <w:rPr>
          <w:rFonts w:ascii="Arial" w:hAnsi="Arial" w:cs="Arial"/>
          <w:b/>
          <w:bCs/>
        </w:rPr>
        <w:t>-Índice COP modificado poblacional (Historia de caries modificada poblacional)</w:t>
      </w:r>
      <w:r w:rsidRPr="000D16CF">
        <w:rPr>
          <w:rFonts w:ascii="Arial" w:hAnsi="Arial" w:cs="Arial"/>
        </w:rPr>
        <w:t xml:space="preserve"> Es un promedio que resulta del coeficiente entre: </w:t>
      </w:r>
    </w:p>
    <w:p w14:paraId="1E60E030" w14:textId="77777777" w:rsid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752C4725" w14:textId="77777777" w:rsid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  <w:r w:rsidRPr="000D16CF">
        <w:rPr>
          <w:rFonts w:ascii="Arial" w:hAnsi="Arial" w:cs="Arial"/>
        </w:rPr>
        <w:t xml:space="preserve">Numerador: Total de dientes con Caries no </w:t>
      </w:r>
      <w:proofErr w:type="spellStart"/>
      <w:r w:rsidRPr="000D16CF">
        <w:rPr>
          <w:rFonts w:ascii="Arial" w:hAnsi="Arial" w:cs="Arial"/>
        </w:rPr>
        <w:t>Cavitacional</w:t>
      </w:r>
      <w:proofErr w:type="spellEnd"/>
      <w:r w:rsidRPr="000D16CF">
        <w:rPr>
          <w:rFonts w:ascii="Arial" w:hAnsi="Arial" w:cs="Arial"/>
        </w:rPr>
        <w:t xml:space="preserve"> + total de dientes con Caries </w:t>
      </w:r>
      <w:proofErr w:type="spellStart"/>
      <w:r w:rsidRPr="000D16CF">
        <w:rPr>
          <w:rFonts w:ascii="Arial" w:hAnsi="Arial" w:cs="Arial"/>
        </w:rPr>
        <w:t>cavitacional</w:t>
      </w:r>
      <w:proofErr w:type="spellEnd"/>
      <w:r w:rsidRPr="000D16CF">
        <w:rPr>
          <w:rFonts w:ascii="Arial" w:hAnsi="Arial" w:cs="Arial"/>
        </w:rPr>
        <w:t xml:space="preserve"> + total de dientes Obturados por caries + total de dientes Perdidos por caries, de todas las personas evaluadas por momento de curso de vida específico (u otra variable de desagregación. </w:t>
      </w:r>
    </w:p>
    <w:p w14:paraId="5BF79AFF" w14:textId="77777777" w:rsid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689CDCB1" w14:textId="7E083BBB" w:rsidR="000D16CF" w:rsidRP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  <w:r w:rsidRPr="000D16CF">
        <w:rPr>
          <w:rFonts w:ascii="Arial" w:hAnsi="Arial" w:cs="Arial"/>
        </w:rPr>
        <w:t>Denominador: número total de personas atendidas (para el por momento de curso de vida específico en análisis u otra variable de desagregación</w:t>
      </w:r>
    </w:p>
    <w:p w14:paraId="08862231" w14:textId="77777777" w:rsidR="000D16CF" w:rsidRPr="000D16CF" w:rsidRDefault="000D16CF" w:rsidP="000D16CF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63D90190" w14:textId="75A4E654" w:rsidR="000D16CF" w:rsidRDefault="000D16CF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22E671D3" w14:textId="7DA97B26" w:rsidR="000D16CF" w:rsidRDefault="000D16CF" w:rsidP="006D0443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1A915019" w14:textId="6AB03FD1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068D2147" w14:textId="77777777" w:rsidR="005E261C" w:rsidRDefault="005E261C" w:rsidP="00116816">
      <w:pPr>
        <w:spacing w:line="276" w:lineRule="auto"/>
        <w:rPr>
          <w:rFonts w:ascii="Arial" w:hAnsi="Arial" w:cs="Arial"/>
          <w:b/>
          <w:bCs/>
        </w:rPr>
      </w:pPr>
    </w:p>
    <w:p w14:paraId="53BA7F69" w14:textId="77777777" w:rsidR="00082C9D" w:rsidRDefault="00082C9D" w:rsidP="00116816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FB39AA">
        <w:rPr>
          <w:rFonts w:ascii="Arial" w:hAnsi="Arial" w:cs="Arial"/>
          <w:b/>
          <w:bCs/>
        </w:rPr>
        <w:t>DISEÑO ESTADISTICO</w:t>
      </w:r>
    </w:p>
    <w:p w14:paraId="34B6BF0E" w14:textId="77777777" w:rsidR="00082C9D" w:rsidRDefault="00082C9D" w:rsidP="00116816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Componentes básicos del diseño estadístico</w:t>
      </w:r>
    </w:p>
    <w:p w14:paraId="61CC42BE" w14:textId="77777777" w:rsidR="00082C9D" w:rsidRDefault="00082C9D" w:rsidP="00116816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Unidades estadísticas</w:t>
      </w:r>
    </w:p>
    <w:p w14:paraId="742957E0" w14:textId="77777777" w:rsidR="00082C9D" w:rsidRDefault="00082C9D" w:rsidP="00116816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 muestral</w:t>
      </w:r>
    </w:p>
    <w:p w14:paraId="711D18F2" w14:textId="77777777" w:rsidR="00082C9D" w:rsidRDefault="00082C9D" w:rsidP="00116816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Definición del tamaño muestral</w:t>
      </w:r>
    </w:p>
    <w:p w14:paraId="0452DD66" w14:textId="0B8E4069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B49AFEB" w14:textId="04EEB7EC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55127B6D" w14:textId="4115E242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7F95D9C3" w14:textId="32CFFB3C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FE60E20" w14:textId="67B8DFF4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3A747712" w14:textId="2108C8CE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90C4373" w14:textId="168490F6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76B9DC58" w14:textId="534717E6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96CBD2D" w14:textId="0BA25366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D6620AE" w14:textId="0200AEFF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F4622CF" w14:textId="70B2458D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022327CA" w14:textId="19BA23B6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4F8C0DC" w14:textId="260B63D5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E01A6CA" w14:textId="40686701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0044601E" w14:textId="5A280EB4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4DC8E4E2" w14:textId="2F01A3FE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CFD24B5" w14:textId="46762100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3CDCD08C" w14:textId="7E3952A3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782437DD" w14:textId="208014D8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CAC6A2C" w14:textId="2D7213AB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0C69605D" w14:textId="41A29013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47DFCE6" w14:textId="405BCEC8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D18B696" w14:textId="5821497F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00D5F09" w14:textId="6C03A433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2BF20C0" w14:textId="59585910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2D5DA98F" w14:textId="7D3E9841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6563F67D" w14:textId="46F4036F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A3493FD" w14:textId="6E1E2281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51EA7A7" w14:textId="54125DA6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5F9F9B0B" w14:textId="090BEADD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293DC90C" w14:textId="4256A401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0DEA19E" w14:textId="47EAE96A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A095822" w14:textId="7386D4E8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16A2D034" w14:textId="7F1A218B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2885DCB7" w14:textId="32711ED7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38B8E716" w14:textId="28860DB0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5FA659E8" w14:textId="355702EF" w:rsidR="00082C9D" w:rsidRDefault="00082C9D" w:rsidP="00116816">
      <w:pPr>
        <w:spacing w:line="276" w:lineRule="auto"/>
        <w:rPr>
          <w:rFonts w:ascii="Arial" w:hAnsi="Arial" w:cs="Arial"/>
          <w:b/>
          <w:bCs/>
        </w:rPr>
      </w:pPr>
    </w:p>
    <w:p w14:paraId="7A0451AA" w14:textId="77777777" w:rsidR="00082C9D" w:rsidRDefault="00082C9D" w:rsidP="00116816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DISEÑO DE INSTRUMENTOS</w:t>
      </w:r>
    </w:p>
    <w:p w14:paraId="12BDEF21" w14:textId="661849E9" w:rsidR="00082C9D" w:rsidRDefault="00082C9D" w:rsidP="00116816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082C9D">
        <w:rPr>
          <w:rFonts w:ascii="Arial" w:hAnsi="Arial" w:cs="Arial"/>
          <w:b/>
          <w:bCs/>
        </w:rPr>
        <w:t>Procedimiento de recolección de información</w:t>
      </w:r>
    </w:p>
    <w:p w14:paraId="6EC80BC1" w14:textId="193BD00C" w:rsidR="008E2F0F" w:rsidRPr="008E2F0F" w:rsidRDefault="00B23B92" w:rsidP="008E2F0F">
      <w:pPr>
        <w:spacing w:line="276" w:lineRule="auto"/>
        <w:jc w:val="both"/>
        <w:rPr>
          <w:rFonts w:ascii="Arial" w:hAnsi="Arial" w:cs="Arial"/>
        </w:rPr>
      </w:pPr>
      <w:r w:rsidRPr="00B23B92">
        <w:rPr>
          <w:rFonts w:ascii="Arial" w:hAnsi="Arial" w:cs="Arial"/>
        </w:rPr>
        <w:t>El instrumento de</w:t>
      </w:r>
      <w:r w:rsidR="000D16CF">
        <w:rPr>
          <w:rFonts w:ascii="Arial" w:hAnsi="Arial" w:cs="Arial"/>
        </w:rPr>
        <w:t xml:space="preserve"> salud oral</w:t>
      </w:r>
      <w:r w:rsidR="008E2F0F">
        <w:rPr>
          <w:rFonts w:ascii="Arial" w:hAnsi="Arial" w:cs="Arial"/>
        </w:rPr>
        <w:t xml:space="preserve"> es una versión modificada y adaptada del ENSAB IV, </w:t>
      </w:r>
      <w:r w:rsidR="008E2F0F" w:rsidRPr="008E2F0F">
        <w:rPr>
          <w:rFonts w:ascii="Arial" w:hAnsi="Arial" w:cs="Arial"/>
        </w:rPr>
        <w:t>que busca establecer las condiciones de salud-enfermedad</w:t>
      </w:r>
      <w:r w:rsidR="008E2F0F">
        <w:rPr>
          <w:rFonts w:ascii="Arial" w:hAnsi="Arial" w:cs="Arial"/>
        </w:rPr>
        <w:t xml:space="preserve"> </w:t>
      </w:r>
      <w:r w:rsidR="008E2F0F" w:rsidRPr="008E2F0F">
        <w:rPr>
          <w:rFonts w:ascii="Arial" w:hAnsi="Arial" w:cs="Arial"/>
        </w:rPr>
        <w:t>atención bucal de la población colombiana y aproximarse de manera comprensiva a los aspectos sociales que, al parecer, podrían determinar o influenciar estas condiciones a lo largo del curso de vida</w:t>
      </w:r>
      <w:r w:rsidR="008E2F0F">
        <w:rPr>
          <w:rFonts w:ascii="Arial" w:hAnsi="Arial" w:cs="Arial"/>
        </w:rPr>
        <w:t>, se realizó de igual manera una breve descripción sociodemográfica y de estilos de vida saludable con enfoque en determinantes. En el grafico 1, se describe el proceso de construcción de la encuesta.</w:t>
      </w:r>
    </w:p>
    <w:p w14:paraId="6AE7C9BC" w14:textId="0B77E720" w:rsidR="00E06633" w:rsidRDefault="00B23B92" w:rsidP="00B23B9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DD286D" w14:textId="064010DF" w:rsidR="00E06633" w:rsidRDefault="00E06633" w:rsidP="00B23B92">
      <w:pPr>
        <w:spacing w:line="276" w:lineRule="auto"/>
        <w:jc w:val="both"/>
        <w:rPr>
          <w:rFonts w:ascii="Arial" w:hAnsi="Arial" w:cs="Arial"/>
        </w:rPr>
      </w:pPr>
    </w:p>
    <w:p w14:paraId="62D3F72D" w14:textId="4BDE9100" w:rsidR="00E06633" w:rsidRPr="00E06633" w:rsidRDefault="00E06633" w:rsidP="00B23B9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Grafica 1. </w:t>
      </w:r>
      <w:r w:rsidRPr="00E06633">
        <w:rPr>
          <w:rFonts w:ascii="Arial" w:hAnsi="Arial" w:cs="Arial"/>
          <w:b/>
          <w:bCs/>
        </w:rPr>
        <w:t>Proceso de construcción del instrumento de recolección de información</w:t>
      </w:r>
    </w:p>
    <w:p w14:paraId="58AADA37" w14:textId="4C8E5F93" w:rsidR="00E06633" w:rsidRDefault="00E06633" w:rsidP="00B23B92">
      <w:pPr>
        <w:spacing w:line="276" w:lineRule="auto"/>
        <w:jc w:val="both"/>
        <w:rPr>
          <w:rFonts w:ascii="Arial" w:hAnsi="Arial" w:cs="Arial"/>
        </w:rPr>
      </w:pPr>
      <w:r w:rsidRPr="00E06633">
        <w:rPr>
          <w:rFonts w:ascii="Arial" w:hAnsi="Arial" w:cs="Arial"/>
          <w:noProof/>
        </w:rPr>
        <w:drawing>
          <wp:inline distT="0" distB="0" distL="0" distR="0" wp14:anchorId="0CF57075" wp14:editId="7C302500">
            <wp:extent cx="5612130" cy="5125156"/>
            <wp:effectExtent l="0" t="0" r="127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5612130" cy="512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A1D42" w14:textId="77777777" w:rsidR="00E06633" w:rsidRDefault="00E06633" w:rsidP="00B23B92">
      <w:pPr>
        <w:spacing w:line="276" w:lineRule="auto"/>
        <w:jc w:val="both"/>
        <w:rPr>
          <w:rFonts w:ascii="Arial" w:hAnsi="Arial" w:cs="Arial"/>
        </w:rPr>
      </w:pPr>
    </w:p>
    <w:p w14:paraId="39FE2A89" w14:textId="398199B8" w:rsidR="00D25B62" w:rsidRDefault="00B23B92" w:rsidP="00B23B9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instrumento esta dividido en </w:t>
      </w:r>
      <w:r w:rsidR="00B571C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componentes generales relacionados con la variable dependiente del estudio, que permitirá orientar y determinar los indicadores a establecer según objetivos</w:t>
      </w:r>
      <w:r w:rsidR="00B571C6">
        <w:rPr>
          <w:rFonts w:ascii="Arial" w:hAnsi="Arial" w:cs="Arial"/>
        </w:rPr>
        <w:t>, relacionado y tomados de la ENSAB IV</w:t>
      </w:r>
      <w:r>
        <w:rPr>
          <w:rFonts w:ascii="Arial" w:hAnsi="Arial" w:cs="Arial"/>
        </w:rPr>
        <w:t>.</w:t>
      </w:r>
    </w:p>
    <w:p w14:paraId="6C3B5220" w14:textId="60030F09" w:rsidR="00B23B92" w:rsidRDefault="00B23B92" w:rsidP="00B23B92">
      <w:pPr>
        <w:spacing w:line="276" w:lineRule="auto"/>
        <w:rPr>
          <w:rFonts w:ascii="Arial" w:hAnsi="Arial" w:cs="Arial"/>
        </w:rPr>
      </w:pPr>
    </w:p>
    <w:p w14:paraId="71E30212" w14:textId="461F1964" w:rsidR="00B23B92" w:rsidRPr="008E2F0F" w:rsidRDefault="00B23B92" w:rsidP="008E2F0F">
      <w:pPr>
        <w:spacing w:line="276" w:lineRule="auto"/>
        <w:rPr>
          <w:rFonts w:ascii="Arial" w:hAnsi="Arial" w:cs="Arial"/>
          <w:b/>
          <w:bCs/>
        </w:rPr>
      </w:pPr>
    </w:p>
    <w:p w14:paraId="60DA36C9" w14:textId="77777777" w:rsidR="00B571C6" w:rsidRDefault="008E2F0F" w:rsidP="00B571C6">
      <w:pPr>
        <w:pStyle w:val="Prrafodelista"/>
        <w:numPr>
          <w:ilvl w:val="0"/>
          <w:numId w:val="20"/>
        </w:numPr>
        <w:spacing w:line="276" w:lineRule="auto"/>
        <w:ind w:left="1134"/>
        <w:rPr>
          <w:rFonts w:ascii="Arial" w:hAnsi="Arial" w:cs="Arial"/>
          <w:b/>
          <w:bCs/>
        </w:rPr>
      </w:pPr>
      <w:r w:rsidRPr="008E2F0F">
        <w:rPr>
          <w:rFonts w:ascii="Arial" w:hAnsi="Arial" w:cs="Arial"/>
          <w:b/>
          <w:bCs/>
        </w:rPr>
        <w:t>COMPONENTE DE CARACTERISTICAS SOCIODEMOGRAFICAS</w:t>
      </w:r>
    </w:p>
    <w:p w14:paraId="54C89830" w14:textId="4CA7EA74" w:rsidR="008E2F0F" w:rsidRPr="00B571C6" w:rsidRDefault="008E2F0F" w:rsidP="00B571C6">
      <w:pPr>
        <w:spacing w:line="276" w:lineRule="auto"/>
        <w:ind w:left="774"/>
        <w:rPr>
          <w:rFonts w:ascii="Arial" w:hAnsi="Arial" w:cs="Arial"/>
          <w:b/>
          <w:bCs/>
        </w:rPr>
      </w:pPr>
      <w:r w:rsidRPr="00B571C6">
        <w:rPr>
          <w:rFonts w:ascii="Arial" w:hAnsi="Arial" w:cs="Arial"/>
        </w:rPr>
        <w:t>Enfoque de variables sociodemográficas relacionadas con el sexo, estrato, pertenencia étnica. Preguntas enfocadas en la construcción metodológica de acuerdo a la edad de los participantes</w:t>
      </w:r>
    </w:p>
    <w:p w14:paraId="7E258152" w14:textId="7FDF221E" w:rsidR="008E2F0F" w:rsidRDefault="008E2F0F" w:rsidP="008E2F0F">
      <w:pPr>
        <w:spacing w:line="276" w:lineRule="auto"/>
        <w:rPr>
          <w:rFonts w:ascii="Arial" w:hAnsi="Arial" w:cs="Arial"/>
        </w:rPr>
      </w:pPr>
    </w:p>
    <w:p w14:paraId="008C4FB8" w14:textId="77777777" w:rsidR="003C1CCA" w:rsidRPr="003C1CCA" w:rsidRDefault="003C1CCA" w:rsidP="003C1CCA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EXAMEN CLÍNICO BUCAL</w:t>
      </w:r>
    </w:p>
    <w:p w14:paraId="3217B792" w14:textId="77777777" w:rsidR="00B571C6" w:rsidRDefault="00B571C6" w:rsidP="00B571C6">
      <w:pPr>
        <w:spacing w:line="276" w:lineRule="auto"/>
        <w:ind w:left="774"/>
        <w:jc w:val="both"/>
        <w:rPr>
          <w:rFonts w:ascii="Arial" w:hAnsi="Arial" w:cs="Arial"/>
        </w:rPr>
      </w:pPr>
    </w:p>
    <w:p w14:paraId="1D6A12EC" w14:textId="77777777" w:rsidR="00B571C6" w:rsidRDefault="003C1CCA" w:rsidP="00B571C6">
      <w:pPr>
        <w:spacing w:line="276" w:lineRule="auto"/>
        <w:ind w:left="774"/>
        <w:jc w:val="both"/>
        <w:rPr>
          <w:rFonts w:ascii="Arial" w:hAnsi="Arial" w:cs="Arial"/>
        </w:rPr>
      </w:pPr>
      <w:r w:rsidRPr="00B571C6">
        <w:rPr>
          <w:rFonts w:ascii="Arial" w:hAnsi="Arial" w:cs="Arial"/>
        </w:rPr>
        <w:t xml:space="preserve">A todas las personas seleccionadas en la muestra se les realizará un examen clínico bucal con el apoyo de una unidad odontológica portátil y un fotóforo para garantizar la iluminación requerida. </w:t>
      </w:r>
    </w:p>
    <w:p w14:paraId="74D10AB5" w14:textId="77777777" w:rsidR="00B571C6" w:rsidRDefault="00B571C6" w:rsidP="00B571C6">
      <w:pPr>
        <w:spacing w:line="276" w:lineRule="auto"/>
        <w:ind w:left="774"/>
        <w:jc w:val="both"/>
        <w:rPr>
          <w:rFonts w:ascii="Arial" w:hAnsi="Arial" w:cs="Arial"/>
        </w:rPr>
      </w:pPr>
    </w:p>
    <w:p w14:paraId="6E12B32D" w14:textId="0964A315" w:rsidR="003C1CCA" w:rsidRPr="00B571C6" w:rsidRDefault="003C1CCA" w:rsidP="00B571C6">
      <w:pPr>
        <w:spacing w:line="276" w:lineRule="auto"/>
        <w:ind w:left="774"/>
        <w:jc w:val="both"/>
        <w:rPr>
          <w:rFonts w:ascii="Arial" w:hAnsi="Arial" w:cs="Arial"/>
        </w:rPr>
      </w:pPr>
      <w:r w:rsidRPr="00B571C6">
        <w:rPr>
          <w:rFonts w:ascii="Arial" w:hAnsi="Arial" w:cs="Arial"/>
        </w:rPr>
        <w:t>El examinador deberá contar con espejo bucal plano, sonda de punta roma 11.5 WHO (Organización Mundial de la Salud, 2007) y sonda periodontal de la Universidad de Carolina del Norte (</w:t>
      </w:r>
      <w:proofErr w:type="spellStart"/>
      <w:r w:rsidRPr="00B571C6">
        <w:rPr>
          <w:rFonts w:ascii="Arial" w:hAnsi="Arial" w:cs="Arial"/>
        </w:rPr>
        <w:t>Lafaurie</w:t>
      </w:r>
      <w:proofErr w:type="spellEnd"/>
      <w:r w:rsidRPr="00B571C6">
        <w:rPr>
          <w:rFonts w:ascii="Arial" w:hAnsi="Arial" w:cs="Arial"/>
        </w:rPr>
        <w:t xml:space="preserve"> GI, Contreras A, Barón A, Botero J, Mayorga-</w:t>
      </w:r>
      <w:proofErr w:type="spellStart"/>
      <w:r w:rsidRPr="00B571C6">
        <w:rPr>
          <w:rFonts w:ascii="Arial" w:hAnsi="Arial" w:cs="Arial"/>
        </w:rPr>
        <w:t>Fayad</w:t>
      </w:r>
      <w:proofErr w:type="spellEnd"/>
      <w:r w:rsidRPr="00B571C6">
        <w:rPr>
          <w:rFonts w:ascii="Arial" w:hAnsi="Arial" w:cs="Arial"/>
        </w:rPr>
        <w:t xml:space="preserve"> I, Jaramillo A, et al, 2007). En el examen se deben tener en cuenta aquellas condiciones o patologías que de manera consensuada se definieron con los expertos temáticos consultados. La evaluación incluyo: labio y paladar hendido, caries dental, alteraciones oclusales, fluorosis dental, opacidad, trauma y erosiones dentales.</w:t>
      </w:r>
    </w:p>
    <w:p w14:paraId="6CF76D34" w14:textId="77777777" w:rsidR="003C1CCA" w:rsidRPr="003C1CCA" w:rsidRDefault="003C1CCA" w:rsidP="003C1CCA">
      <w:pPr>
        <w:pStyle w:val="Prrafodelista"/>
        <w:spacing w:line="276" w:lineRule="auto"/>
        <w:ind w:left="2160"/>
        <w:jc w:val="both"/>
        <w:rPr>
          <w:rFonts w:ascii="Arial" w:hAnsi="Arial" w:cs="Arial"/>
        </w:rPr>
      </w:pPr>
    </w:p>
    <w:p w14:paraId="15B598E3" w14:textId="77777777" w:rsidR="003C1CCA" w:rsidRDefault="003C1CCA" w:rsidP="003C1CCA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</w:rPr>
      </w:pPr>
      <w:r w:rsidRPr="003C1CCA">
        <w:rPr>
          <w:rFonts w:ascii="Arial" w:hAnsi="Arial" w:cs="Arial"/>
          <w:b/>
          <w:bCs/>
        </w:rPr>
        <w:t>LABIO Y PALADAR HENDIDO</w:t>
      </w:r>
      <w:r w:rsidRPr="003C1CCA">
        <w:rPr>
          <w:rFonts w:ascii="Arial" w:hAnsi="Arial" w:cs="Arial"/>
        </w:rPr>
        <w:t xml:space="preserve"> </w:t>
      </w:r>
    </w:p>
    <w:p w14:paraId="631A232C" w14:textId="7A4415F1" w:rsidR="008E2F0F" w:rsidRPr="00B571C6" w:rsidRDefault="003C1CCA" w:rsidP="00B571C6">
      <w:pPr>
        <w:spacing w:line="276" w:lineRule="auto"/>
        <w:ind w:left="774"/>
        <w:jc w:val="both"/>
        <w:rPr>
          <w:rFonts w:ascii="Arial" w:hAnsi="Arial" w:cs="Arial"/>
        </w:rPr>
      </w:pPr>
      <w:r w:rsidRPr="00B571C6">
        <w:rPr>
          <w:rFonts w:ascii="Arial" w:hAnsi="Arial" w:cs="Arial"/>
        </w:rPr>
        <w:t xml:space="preserve">Se evaluaran en todos los sujetos examinados. Durante el examen clínico se realizará una inspección cuidadosa </w:t>
      </w:r>
      <w:proofErr w:type="spellStart"/>
      <w:r w:rsidRPr="00B571C6">
        <w:rPr>
          <w:rFonts w:ascii="Arial" w:hAnsi="Arial" w:cs="Arial"/>
        </w:rPr>
        <w:t>intra</w:t>
      </w:r>
      <w:proofErr w:type="spellEnd"/>
      <w:r w:rsidRPr="00B571C6">
        <w:rPr>
          <w:rFonts w:ascii="Arial" w:hAnsi="Arial" w:cs="Arial"/>
        </w:rPr>
        <w:t xml:space="preserve"> y </w:t>
      </w:r>
      <w:proofErr w:type="spellStart"/>
      <w:r w:rsidRPr="00B571C6">
        <w:rPr>
          <w:rFonts w:ascii="Arial" w:hAnsi="Arial" w:cs="Arial"/>
        </w:rPr>
        <w:t>extraoral</w:t>
      </w:r>
      <w:proofErr w:type="spellEnd"/>
      <w:r w:rsidRPr="00B571C6">
        <w:rPr>
          <w:rFonts w:ascii="Arial" w:hAnsi="Arial" w:cs="Arial"/>
        </w:rPr>
        <w:t xml:space="preserve"> de labio superior y del paladar. Se registrará la presencia de hendiduras, o cicatrices que indicaban antecedente de esta malformación, así como la localización unilateral o bilateral.</w:t>
      </w:r>
    </w:p>
    <w:p w14:paraId="1999819B" w14:textId="310DC89D" w:rsidR="003C1CCA" w:rsidRDefault="003C1CCA" w:rsidP="003C1CCA">
      <w:pPr>
        <w:pStyle w:val="Prrafodelista"/>
        <w:spacing w:line="276" w:lineRule="auto"/>
        <w:ind w:left="1134"/>
        <w:jc w:val="both"/>
        <w:rPr>
          <w:rFonts w:ascii="Arial" w:hAnsi="Arial" w:cs="Arial"/>
        </w:rPr>
      </w:pPr>
    </w:p>
    <w:p w14:paraId="30A399E3" w14:textId="77777777" w:rsidR="006D4CEC" w:rsidRDefault="003C1CCA" w:rsidP="006D4CEC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  <w:b/>
          <w:bCs/>
        </w:rPr>
      </w:pPr>
      <w:r w:rsidRPr="003C1CCA">
        <w:rPr>
          <w:rFonts w:ascii="Arial" w:hAnsi="Arial" w:cs="Arial"/>
          <w:b/>
          <w:bCs/>
        </w:rPr>
        <w:t xml:space="preserve">CARIES DENTAL </w:t>
      </w:r>
    </w:p>
    <w:p w14:paraId="34CF78B6" w14:textId="4CD1708D" w:rsidR="006D4CEC" w:rsidRPr="00B571C6" w:rsidRDefault="003C1CCA" w:rsidP="00B571C6">
      <w:pPr>
        <w:spacing w:line="276" w:lineRule="auto"/>
        <w:ind w:left="774"/>
        <w:jc w:val="both"/>
        <w:rPr>
          <w:rFonts w:ascii="Arial" w:hAnsi="Arial" w:cs="Arial"/>
        </w:rPr>
      </w:pPr>
      <w:r w:rsidRPr="006D4CEC">
        <w:rPr>
          <w:rFonts w:ascii="Arial" w:hAnsi="Arial" w:cs="Arial"/>
        </w:rPr>
        <w:t xml:space="preserve">Este aspecto se evaluará en todas las personas incluidas en la muestra, entre </w:t>
      </w:r>
      <w:r w:rsidR="006D4CEC" w:rsidRPr="006D4CEC">
        <w:rPr>
          <w:rFonts w:ascii="Arial" w:hAnsi="Arial" w:cs="Arial"/>
        </w:rPr>
        <w:t xml:space="preserve">10 </w:t>
      </w:r>
      <w:r w:rsidRPr="006D4CEC">
        <w:rPr>
          <w:rFonts w:ascii="Arial" w:hAnsi="Arial" w:cs="Arial"/>
        </w:rPr>
        <w:t xml:space="preserve">y </w:t>
      </w:r>
      <w:r w:rsidR="006D4CEC" w:rsidRPr="006D4CEC">
        <w:rPr>
          <w:rFonts w:ascii="Arial" w:hAnsi="Arial" w:cs="Arial"/>
        </w:rPr>
        <w:t>12</w:t>
      </w:r>
      <w:r w:rsidRPr="006D4CEC">
        <w:rPr>
          <w:rFonts w:ascii="Arial" w:hAnsi="Arial" w:cs="Arial"/>
        </w:rPr>
        <w:t xml:space="preserve"> años de edad. Para el registro de las lesiones de caries coronal se emplear</w:t>
      </w:r>
      <w:r w:rsidR="006D4CEC" w:rsidRPr="006D4CEC">
        <w:rPr>
          <w:rFonts w:ascii="Arial" w:hAnsi="Arial" w:cs="Arial"/>
        </w:rPr>
        <w:t>an</w:t>
      </w:r>
      <w:r w:rsidRPr="006D4CEC">
        <w:rPr>
          <w:rFonts w:ascii="Arial" w:hAnsi="Arial" w:cs="Arial"/>
        </w:rPr>
        <w:t xml:space="preserve"> los criterios ICDAS</w:t>
      </w:r>
      <w:r w:rsidR="006D4CEC" w:rsidRPr="006D4CEC">
        <w:rPr>
          <w:rFonts w:ascii="Arial" w:hAnsi="Arial" w:cs="Arial"/>
        </w:rPr>
        <w:t xml:space="preserve"> </w:t>
      </w:r>
      <w:proofErr w:type="spellStart"/>
      <w:r w:rsidRPr="006D4CEC">
        <w:rPr>
          <w:rFonts w:ascii="Arial" w:hAnsi="Arial" w:cs="Arial"/>
        </w:rPr>
        <w:t>Epi</w:t>
      </w:r>
      <w:proofErr w:type="spellEnd"/>
      <w:r w:rsidRPr="006D4CEC">
        <w:rPr>
          <w:rFonts w:ascii="Arial" w:hAnsi="Arial" w:cs="Arial"/>
        </w:rPr>
        <w:t xml:space="preserve">, una modificación aceptada por el Comité ICDAS (International Caries </w:t>
      </w:r>
      <w:proofErr w:type="spellStart"/>
      <w:r w:rsidRPr="006D4CEC">
        <w:rPr>
          <w:rFonts w:ascii="Arial" w:hAnsi="Arial" w:cs="Arial"/>
        </w:rPr>
        <w:t>Detection</w:t>
      </w:r>
      <w:proofErr w:type="spellEnd"/>
      <w:r w:rsidRPr="006D4CEC">
        <w:rPr>
          <w:rFonts w:ascii="Arial" w:hAnsi="Arial" w:cs="Arial"/>
        </w:rPr>
        <w:t xml:space="preserve"> and </w:t>
      </w:r>
      <w:proofErr w:type="spellStart"/>
      <w:r w:rsidRPr="006D4CEC">
        <w:rPr>
          <w:rFonts w:ascii="Arial" w:hAnsi="Arial" w:cs="Arial"/>
        </w:rPr>
        <w:t>Asessment</w:t>
      </w:r>
      <w:proofErr w:type="spellEnd"/>
      <w:r w:rsidRPr="006D4CEC">
        <w:rPr>
          <w:rFonts w:ascii="Arial" w:hAnsi="Arial" w:cs="Arial"/>
        </w:rPr>
        <w:t xml:space="preserve"> </w:t>
      </w:r>
      <w:proofErr w:type="spellStart"/>
      <w:r w:rsidRPr="006D4CEC">
        <w:rPr>
          <w:rFonts w:ascii="Arial" w:hAnsi="Arial" w:cs="Arial"/>
        </w:rPr>
        <w:t>System</w:t>
      </w:r>
      <w:proofErr w:type="spellEnd"/>
      <w:r w:rsidRPr="006D4CEC">
        <w:rPr>
          <w:rFonts w:ascii="Arial" w:hAnsi="Arial" w:cs="Arial"/>
        </w:rPr>
        <w:t>) cuando no se cuenta co</w:t>
      </w:r>
      <w:r w:rsidR="006D4CEC" w:rsidRPr="006D4CEC">
        <w:rPr>
          <w:rFonts w:ascii="Arial" w:hAnsi="Arial" w:cs="Arial"/>
        </w:rPr>
        <w:t xml:space="preserve">n jeringa de aire para discriminar las dos primeras categorías de caries dental. Es de anotar que este sistema permite el cálculo del componente cariado del índice COP a partir de las categorías que </w:t>
      </w:r>
      <w:r w:rsidR="006D4CEC" w:rsidRPr="006D4CEC">
        <w:rPr>
          <w:rFonts w:ascii="Arial" w:hAnsi="Arial" w:cs="Arial"/>
        </w:rPr>
        <w:lastRenderedPageBreak/>
        <w:t xml:space="preserve">consideran las lesiones de caries </w:t>
      </w:r>
      <w:proofErr w:type="spellStart"/>
      <w:r w:rsidR="006D4CEC" w:rsidRPr="006D4CEC">
        <w:rPr>
          <w:rFonts w:ascii="Arial" w:hAnsi="Arial" w:cs="Arial"/>
        </w:rPr>
        <w:t>cavitacionales</w:t>
      </w:r>
      <w:proofErr w:type="spellEnd"/>
      <w:r w:rsidR="006D4CEC" w:rsidRPr="006D4CEC">
        <w:rPr>
          <w:rFonts w:ascii="Arial" w:hAnsi="Arial" w:cs="Arial"/>
        </w:rPr>
        <w:t xml:space="preserve"> en dentina. Para el registro de otras condiciones como presencia de obturaciones o dientes perdidos por caries, así como de las lesiones de caries radicular, se </w:t>
      </w:r>
      <w:r w:rsidR="006D4CEC">
        <w:rPr>
          <w:rFonts w:ascii="Arial" w:hAnsi="Arial" w:cs="Arial"/>
        </w:rPr>
        <w:t>deben</w:t>
      </w:r>
      <w:r w:rsidR="006D4CEC" w:rsidRPr="006D4CEC">
        <w:rPr>
          <w:rFonts w:ascii="Arial" w:hAnsi="Arial" w:cs="Arial"/>
        </w:rPr>
        <w:t xml:space="preserve"> las recomendaciones de la OMS.</w:t>
      </w:r>
    </w:p>
    <w:p w14:paraId="5DBE21BF" w14:textId="1656A766" w:rsidR="003C1CCA" w:rsidRPr="003C1CCA" w:rsidRDefault="003C1CCA" w:rsidP="003C1CCA">
      <w:pPr>
        <w:pStyle w:val="Prrafodelista"/>
        <w:spacing w:line="276" w:lineRule="auto"/>
        <w:ind w:left="1134"/>
        <w:jc w:val="both"/>
        <w:rPr>
          <w:rFonts w:ascii="Arial" w:hAnsi="Arial" w:cs="Arial"/>
        </w:rPr>
      </w:pPr>
    </w:p>
    <w:p w14:paraId="0AD82EE9" w14:textId="77777777" w:rsidR="006D4CEC" w:rsidRDefault="006D4CEC" w:rsidP="006D4CEC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</w:rPr>
      </w:pPr>
      <w:r w:rsidRPr="006D4CEC">
        <w:rPr>
          <w:rFonts w:ascii="Arial" w:hAnsi="Arial" w:cs="Arial"/>
          <w:b/>
          <w:bCs/>
        </w:rPr>
        <w:t>ALTERACIONES OCLUSALES</w:t>
      </w:r>
      <w:r w:rsidRPr="006D4CEC">
        <w:rPr>
          <w:rFonts w:ascii="Arial" w:hAnsi="Arial" w:cs="Arial"/>
        </w:rPr>
        <w:t xml:space="preserve"> </w:t>
      </w:r>
    </w:p>
    <w:p w14:paraId="7E77F69C" w14:textId="0FD61880" w:rsidR="006D4CEC" w:rsidRDefault="006D4CEC" w:rsidP="006D4CEC">
      <w:pPr>
        <w:spacing w:line="276" w:lineRule="auto"/>
        <w:ind w:left="774"/>
        <w:jc w:val="both"/>
        <w:rPr>
          <w:rFonts w:ascii="Arial" w:hAnsi="Arial" w:cs="Arial"/>
        </w:rPr>
      </w:pPr>
      <w:r w:rsidRPr="006D4CEC">
        <w:rPr>
          <w:rFonts w:ascii="Arial" w:hAnsi="Arial" w:cs="Arial"/>
        </w:rPr>
        <w:t>Se evalu</w:t>
      </w:r>
      <w:r>
        <w:rPr>
          <w:rFonts w:ascii="Arial" w:hAnsi="Arial" w:cs="Arial"/>
        </w:rPr>
        <w:t>ará</w:t>
      </w:r>
      <w:r w:rsidRPr="006D4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6D4CEC">
        <w:rPr>
          <w:rFonts w:ascii="Arial" w:hAnsi="Arial" w:cs="Arial"/>
        </w:rPr>
        <w:t xml:space="preserve">dentición primaria </w:t>
      </w:r>
      <w:r>
        <w:rPr>
          <w:rFonts w:ascii="Arial" w:hAnsi="Arial" w:cs="Arial"/>
        </w:rPr>
        <w:t xml:space="preserve">y </w:t>
      </w:r>
      <w:r w:rsidRPr="006D4CEC">
        <w:rPr>
          <w:rFonts w:ascii="Arial" w:hAnsi="Arial" w:cs="Arial"/>
        </w:rPr>
        <w:t>dentición permanente en los de 12 y 15 años de edad. El examen se realiz</w:t>
      </w:r>
      <w:r>
        <w:rPr>
          <w:rFonts w:ascii="Arial" w:hAnsi="Arial" w:cs="Arial"/>
        </w:rPr>
        <w:t>ará</w:t>
      </w:r>
      <w:r w:rsidRPr="006D4CEC">
        <w:rPr>
          <w:rFonts w:ascii="Arial" w:hAnsi="Arial" w:cs="Arial"/>
        </w:rPr>
        <w:t xml:space="preserve"> en ambos arcos maxilares en oclusión céntrica y de manera individual, con el fin de establecer frecuencia de diversos indicadores de alteraciones oclusales</w:t>
      </w:r>
    </w:p>
    <w:p w14:paraId="23768EBD" w14:textId="77777777" w:rsidR="006D4CEC" w:rsidRPr="006D4CEC" w:rsidRDefault="006D4CEC" w:rsidP="006D4CEC">
      <w:pPr>
        <w:spacing w:line="276" w:lineRule="auto"/>
        <w:ind w:left="774"/>
        <w:jc w:val="both"/>
        <w:rPr>
          <w:rFonts w:ascii="Arial" w:hAnsi="Arial" w:cs="Arial"/>
        </w:rPr>
      </w:pPr>
    </w:p>
    <w:p w14:paraId="022206F0" w14:textId="77777777" w:rsidR="006D4CEC" w:rsidRPr="006D4CEC" w:rsidRDefault="006D4CEC" w:rsidP="006D4CEC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  <w:b/>
          <w:bCs/>
        </w:rPr>
      </w:pPr>
      <w:r w:rsidRPr="006D4CEC">
        <w:rPr>
          <w:rFonts w:ascii="Arial" w:hAnsi="Arial" w:cs="Arial"/>
          <w:b/>
          <w:bCs/>
        </w:rPr>
        <w:t xml:space="preserve">FLUOROSIS DENTAL </w:t>
      </w:r>
    </w:p>
    <w:p w14:paraId="183C9A7E" w14:textId="23B37B23" w:rsidR="006D4CEC" w:rsidRDefault="006D4CEC" w:rsidP="006D4CEC">
      <w:pPr>
        <w:spacing w:line="276" w:lineRule="auto"/>
        <w:ind w:left="774"/>
        <w:jc w:val="both"/>
        <w:rPr>
          <w:rFonts w:ascii="Arial" w:hAnsi="Arial" w:cs="Arial"/>
        </w:rPr>
      </w:pPr>
      <w:r w:rsidRPr="006D4CEC">
        <w:rPr>
          <w:rFonts w:ascii="Arial" w:hAnsi="Arial" w:cs="Arial"/>
        </w:rPr>
        <w:t>Se determinó la prevalencia y severidad de la fluorosis dental en la población de 10 a 12 años de edad (</w:t>
      </w:r>
      <w:proofErr w:type="spellStart"/>
      <w:r w:rsidRPr="006D4CEC">
        <w:rPr>
          <w:rFonts w:ascii="Arial" w:hAnsi="Arial" w:cs="Arial"/>
        </w:rPr>
        <w:t>Fejerskov</w:t>
      </w:r>
      <w:proofErr w:type="spellEnd"/>
      <w:r w:rsidRPr="006D4CEC">
        <w:rPr>
          <w:rFonts w:ascii="Arial" w:hAnsi="Arial" w:cs="Arial"/>
        </w:rPr>
        <w:t xml:space="preserve"> O, </w:t>
      </w:r>
      <w:proofErr w:type="spellStart"/>
      <w:r w:rsidRPr="006D4CEC">
        <w:rPr>
          <w:rFonts w:ascii="Arial" w:hAnsi="Arial" w:cs="Arial"/>
        </w:rPr>
        <w:t>Firoze</w:t>
      </w:r>
      <w:proofErr w:type="spellEnd"/>
      <w:r w:rsidRPr="006D4CEC">
        <w:rPr>
          <w:rFonts w:ascii="Arial" w:hAnsi="Arial" w:cs="Arial"/>
        </w:rPr>
        <w:t xml:space="preserve"> M, </w:t>
      </w:r>
      <w:proofErr w:type="spellStart"/>
      <w:r w:rsidRPr="006D4CEC">
        <w:rPr>
          <w:rFonts w:ascii="Arial" w:hAnsi="Arial" w:cs="Arial"/>
        </w:rPr>
        <w:t>Baelum</w:t>
      </w:r>
      <w:proofErr w:type="spellEnd"/>
      <w:r w:rsidRPr="006D4CEC">
        <w:rPr>
          <w:rFonts w:ascii="Arial" w:hAnsi="Arial" w:cs="Arial"/>
        </w:rPr>
        <w:t xml:space="preserve"> V &amp; </w:t>
      </w:r>
      <w:proofErr w:type="spellStart"/>
      <w:r w:rsidRPr="006D4CEC">
        <w:rPr>
          <w:rFonts w:ascii="Arial" w:hAnsi="Arial" w:cs="Arial"/>
        </w:rPr>
        <w:t>Moller</w:t>
      </w:r>
      <w:proofErr w:type="spellEnd"/>
      <w:r w:rsidRPr="006D4CEC">
        <w:rPr>
          <w:rFonts w:ascii="Arial" w:hAnsi="Arial" w:cs="Arial"/>
        </w:rPr>
        <w:t xml:space="preserve"> I, 1988). Para evaluar esta condición se utilizará el Índice de </w:t>
      </w:r>
      <w:proofErr w:type="spellStart"/>
      <w:r w:rsidRPr="006D4CEC">
        <w:rPr>
          <w:rFonts w:ascii="Arial" w:hAnsi="Arial" w:cs="Arial"/>
        </w:rPr>
        <w:t>Dean</w:t>
      </w:r>
      <w:proofErr w:type="spellEnd"/>
      <w:r w:rsidRPr="006D4CEC">
        <w:rPr>
          <w:rFonts w:ascii="Arial" w:hAnsi="Arial" w:cs="Arial"/>
        </w:rPr>
        <w:t xml:space="preserve"> (</w:t>
      </w:r>
      <w:proofErr w:type="spellStart"/>
      <w:r w:rsidRPr="006D4CEC">
        <w:rPr>
          <w:rFonts w:ascii="Arial" w:hAnsi="Arial" w:cs="Arial"/>
        </w:rPr>
        <w:t>Dean</w:t>
      </w:r>
      <w:proofErr w:type="spellEnd"/>
      <w:r w:rsidRPr="006D4CEC">
        <w:rPr>
          <w:rFonts w:ascii="Arial" w:hAnsi="Arial" w:cs="Arial"/>
        </w:rPr>
        <w:t>, 1934), siguiendo los mismos procedimientos para el diagnóstico. Se examinar</w:t>
      </w:r>
      <w:r>
        <w:rPr>
          <w:rFonts w:ascii="Arial" w:hAnsi="Arial" w:cs="Arial"/>
        </w:rPr>
        <w:t>án</w:t>
      </w:r>
      <w:r w:rsidRPr="006D4CEC">
        <w:rPr>
          <w:rFonts w:ascii="Arial" w:hAnsi="Arial" w:cs="Arial"/>
        </w:rPr>
        <w:t xml:space="preserve"> las superficies vestibulares de todos los dientes permanentes presentes en la arcada superior que estuvieran completamente erupcionad</w:t>
      </w:r>
      <w:r w:rsidR="00B571C6">
        <w:rPr>
          <w:rFonts w:ascii="Arial" w:hAnsi="Arial" w:cs="Arial"/>
        </w:rPr>
        <w:t>os.</w:t>
      </w:r>
    </w:p>
    <w:p w14:paraId="1A0B6586" w14:textId="77777777" w:rsidR="006D4CEC" w:rsidRPr="006D4CEC" w:rsidRDefault="006D4CEC" w:rsidP="006D4CEC">
      <w:pPr>
        <w:spacing w:line="276" w:lineRule="auto"/>
        <w:ind w:left="774"/>
        <w:jc w:val="both"/>
        <w:rPr>
          <w:rFonts w:ascii="Arial" w:hAnsi="Arial" w:cs="Arial"/>
        </w:rPr>
      </w:pPr>
    </w:p>
    <w:p w14:paraId="2B7AA6B0" w14:textId="77777777" w:rsidR="00B571C6" w:rsidRDefault="00B571C6" w:rsidP="00B571C6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</w:rPr>
      </w:pPr>
      <w:r w:rsidRPr="00B571C6">
        <w:rPr>
          <w:rFonts w:ascii="Arial" w:hAnsi="Arial" w:cs="Arial"/>
          <w:b/>
          <w:bCs/>
        </w:rPr>
        <w:t>OPACIDAD</w:t>
      </w:r>
      <w:r w:rsidRPr="00B571C6">
        <w:rPr>
          <w:rFonts w:ascii="Arial" w:hAnsi="Arial" w:cs="Arial"/>
        </w:rPr>
        <w:t xml:space="preserve"> </w:t>
      </w:r>
    </w:p>
    <w:p w14:paraId="0E6E5011" w14:textId="750E8157" w:rsidR="00B571C6" w:rsidRPr="00B571C6" w:rsidRDefault="00B571C6" w:rsidP="00B571C6">
      <w:pPr>
        <w:spacing w:line="276" w:lineRule="auto"/>
        <w:ind w:left="774"/>
        <w:jc w:val="both"/>
        <w:rPr>
          <w:rFonts w:ascii="Arial" w:hAnsi="Arial" w:cs="Arial"/>
        </w:rPr>
      </w:pPr>
      <w:r w:rsidRPr="00B571C6">
        <w:rPr>
          <w:rFonts w:ascii="Arial" w:hAnsi="Arial" w:cs="Arial"/>
        </w:rPr>
        <w:t xml:space="preserve">Se valoraran en todos los grupos objeto de estudio, simultáneamente con la clasificación ICDAS y como soporte de la detección temprana de lesiones por caries. </w:t>
      </w:r>
    </w:p>
    <w:p w14:paraId="23C3C99A" w14:textId="77777777" w:rsidR="00B571C6" w:rsidRDefault="00B571C6" w:rsidP="00B571C6">
      <w:pPr>
        <w:pStyle w:val="Prrafodelista"/>
        <w:spacing w:line="276" w:lineRule="auto"/>
        <w:ind w:left="1134"/>
        <w:jc w:val="both"/>
        <w:rPr>
          <w:rFonts w:ascii="Arial" w:hAnsi="Arial" w:cs="Arial"/>
        </w:rPr>
      </w:pPr>
    </w:p>
    <w:p w14:paraId="094C6FEB" w14:textId="77777777" w:rsidR="00B571C6" w:rsidRDefault="00B571C6" w:rsidP="00B571C6">
      <w:pPr>
        <w:pStyle w:val="Prrafodelista"/>
        <w:numPr>
          <w:ilvl w:val="0"/>
          <w:numId w:val="20"/>
        </w:numPr>
        <w:spacing w:line="276" w:lineRule="auto"/>
        <w:ind w:left="1134"/>
        <w:jc w:val="both"/>
        <w:rPr>
          <w:rFonts w:ascii="Arial" w:hAnsi="Arial" w:cs="Arial"/>
        </w:rPr>
      </w:pPr>
      <w:r w:rsidRPr="00B571C6">
        <w:rPr>
          <w:rFonts w:ascii="Arial" w:hAnsi="Arial" w:cs="Arial"/>
          <w:b/>
          <w:bCs/>
        </w:rPr>
        <w:t>TRAUMA Y EROSIÓN</w:t>
      </w:r>
      <w:r w:rsidRPr="00B571C6">
        <w:rPr>
          <w:rFonts w:ascii="Arial" w:hAnsi="Arial" w:cs="Arial"/>
        </w:rPr>
        <w:t xml:space="preserve"> </w:t>
      </w:r>
    </w:p>
    <w:p w14:paraId="51C9D8E2" w14:textId="26883CA0" w:rsidR="008E2F0F" w:rsidRPr="008E2F0F" w:rsidRDefault="00B571C6" w:rsidP="000A3C6F">
      <w:pPr>
        <w:spacing w:line="276" w:lineRule="auto"/>
        <w:ind w:left="774"/>
        <w:jc w:val="both"/>
        <w:rPr>
          <w:rFonts w:ascii="Arial" w:hAnsi="Arial" w:cs="Arial"/>
        </w:rPr>
      </w:pPr>
      <w:r w:rsidRPr="00B571C6">
        <w:rPr>
          <w:rFonts w:ascii="Arial" w:hAnsi="Arial" w:cs="Arial"/>
        </w:rPr>
        <w:t>Se valoraran en todos los grupos objeto de estudio, se hizo por indagación con el fin de establecer la ocurrencia de estos eventos y su impacto en términos de estructuras afectadas o pérdida de dientes como consecuencia de los mismos</w:t>
      </w:r>
    </w:p>
    <w:p w14:paraId="37620869" w14:textId="46E968A1" w:rsidR="008E2F0F" w:rsidRDefault="008E2F0F" w:rsidP="008E2F0F">
      <w:pPr>
        <w:spacing w:line="276" w:lineRule="auto"/>
        <w:rPr>
          <w:rFonts w:ascii="Arial" w:hAnsi="Arial" w:cs="Arial"/>
        </w:rPr>
      </w:pPr>
    </w:p>
    <w:p w14:paraId="035FC315" w14:textId="77777777" w:rsidR="008E2F0F" w:rsidRPr="008E2F0F" w:rsidRDefault="008E2F0F" w:rsidP="008E2F0F">
      <w:pPr>
        <w:spacing w:line="276" w:lineRule="auto"/>
        <w:rPr>
          <w:rFonts w:ascii="Arial" w:hAnsi="Arial" w:cs="Arial"/>
        </w:rPr>
      </w:pPr>
    </w:p>
    <w:p w14:paraId="1B8B8EF2" w14:textId="1B8CA4E2" w:rsidR="00082C9D" w:rsidRDefault="00082C9D" w:rsidP="00116816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082C9D">
        <w:rPr>
          <w:rFonts w:ascii="Arial" w:hAnsi="Arial" w:cs="Arial"/>
          <w:b/>
          <w:bCs/>
        </w:rPr>
        <w:t>Análisis estadístico</w:t>
      </w:r>
    </w:p>
    <w:p w14:paraId="03A29685" w14:textId="5F4A8ADC" w:rsidR="00207F72" w:rsidRPr="00207F72" w:rsidRDefault="00207F72" w:rsidP="00207F72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207F72">
        <w:rPr>
          <w:rFonts w:ascii="Arial" w:hAnsi="Arial" w:cs="Arial"/>
          <w:b/>
          <w:bCs/>
        </w:rPr>
        <w:t xml:space="preserve">HERRAMIENTAS TECNOLÓGICAS - (SOFTWARE O PROGRAMAS UTILIZADOS) </w:t>
      </w:r>
    </w:p>
    <w:p w14:paraId="0F098935" w14:textId="29E60F0B" w:rsidR="00207F72" w:rsidRDefault="00207F72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  <w:r w:rsidRPr="00207F72">
        <w:rPr>
          <w:rFonts w:ascii="Arial" w:hAnsi="Arial" w:cs="Arial"/>
        </w:rPr>
        <w:t xml:space="preserve">Para el desarrollo del sistema de captura se </w:t>
      </w:r>
      <w:r w:rsidR="002547EB" w:rsidRPr="00207F72">
        <w:rPr>
          <w:rFonts w:ascii="Arial" w:hAnsi="Arial" w:cs="Arial"/>
        </w:rPr>
        <w:t>utilizarán</w:t>
      </w:r>
      <w:r w:rsidRPr="00207F72">
        <w:rPr>
          <w:rFonts w:ascii="Arial" w:hAnsi="Arial" w:cs="Arial"/>
        </w:rPr>
        <w:t xml:space="preserve"> diferentes herramientas las cuales se relacionan y describen a continuación de manera breve: </w:t>
      </w:r>
    </w:p>
    <w:p w14:paraId="0209F740" w14:textId="535F15E9" w:rsidR="00445D13" w:rsidRDefault="00445D13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p w14:paraId="01D86650" w14:textId="4B984089" w:rsidR="00445D13" w:rsidRPr="00DA1843" w:rsidRDefault="00445D13" w:rsidP="00DA184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45D13">
        <w:rPr>
          <w:rFonts w:ascii="Arial" w:hAnsi="Arial" w:cs="Arial"/>
          <w:b/>
          <w:bCs/>
        </w:rPr>
        <w:t>Excel</w:t>
      </w:r>
      <w:r w:rsidRPr="00445D13">
        <w:rPr>
          <w:rFonts w:ascii="Arial" w:hAnsi="Arial" w:cs="Arial"/>
          <w:b/>
          <w:bCs/>
        </w:rPr>
        <w:sym w:font="Symbol" w:char="F0D2"/>
      </w:r>
      <w:r w:rsidR="00DA1843">
        <w:rPr>
          <w:rFonts w:ascii="Arial" w:hAnsi="Arial" w:cs="Arial"/>
          <w:b/>
          <w:bCs/>
        </w:rPr>
        <w:t xml:space="preserve">: </w:t>
      </w:r>
      <w:r w:rsidR="00DA1843" w:rsidRPr="00DA1843">
        <w:rPr>
          <w:rFonts w:ascii="Arial" w:hAnsi="Arial" w:cs="Arial"/>
        </w:rPr>
        <w:t xml:space="preserve">Microsoft Excel es el programa de software de hojas de cálculo líder en el sector y una herramienta avanzada de análisis y </w:t>
      </w:r>
      <w:r w:rsidR="00DA1843" w:rsidRPr="00DA1843">
        <w:rPr>
          <w:rFonts w:ascii="Arial" w:hAnsi="Arial" w:cs="Arial"/>
        </w:rPr>
        <w:lastRenderedPageBreak/>
        <w:t>visualización de datos</w:t>
      </w:r>
      <w:r w:rsidR="00DA1843">
        <w:rPr>
          <w:rFonts w:ascii="Arial" w:hAnsi="Arial" w:cs="Arial"/>
        </w:rPr>
        <w:t>, el cual permitirá la captación de datos posterior a la recolección de información.</w:t>
      </w:r>
    </w:p>
    <w:p w14:paraId="490A59F3" w14:textId="2D298BB5" w:rsidR="00445D13" w:rsidRDefault="00445D13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p w14:paraId="3D399F0A" w14:textId="698F11C9" w:rsidR="00445D13" w:rsidRDefault="00445D13" w:rsidP="00445D1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45D13">
        <w:rPr>
          <w:rFonts w:ascii="Arial" w:hAnsi="Arial" w:cs="Arial"/>
          <w:b/>
          <w:bCs/>
        </w:rPr>
        <w:t>Software Estadístico R</w:t>
      </w:r>
      <w:r w:rsidR="00DA1843">
        <w:rPr>
          <w:rFonts w:ascii="Arial" w:hAnsi="Arial" w:cs="Arial"/>
          <w:b/>
          <w:bCs/>
        </w:rPr>
        <w:t>/ JAMOVI</w:t>
      </w:r>
      <w:r w:rsidRPr="00445D13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445D13">
        <w:rPr>
          <w:rFonts w:ascii="Arial" w:hAnsi="Arial" w:cs="Arial"/>
        </w:rPr>
        <w:t>es un entorno de programación para el análisis estadístico y gráfico de datos. Tiene muchas ventajas y es oportuno y pertinente para los investigadores cubanos de cualquier área del saber.</w:t>
      </w:r>
      <w:r>
        <w:rPr>
          <w:rFonts w:ascii="Arial" w:hAnsi="Arial" w:cs="Arial"/>
        </w:rPr>
        <w:t xml:space="preserve"> </w:t>
      </w:r>
      <w:r w:rsidRPr="00445D13">
        <w:rPr>
          <w:rFonts w:ascii="Arial" w:hAnsi="Arial" w:cs="Arial"/>
        </w:rPr>
        <w:t>Como software libre es aprobado por varios motivos: transmite valores socialmente positivos (libertad individual, conocimiento compartido, solidaridad y cooperación); nos aproxima al método científico, porque permite el examen y mejora del código desarrollado por otros usuarios y la reproducibilidad de los resultados obtenidos; pueden adquirirse de manera legal y gratuita copias del programa, sin necesidad de licencias personales o académicas.</w:t>
      </w:r>
    </w:p>
    <w:p w14:paraId="7D9E35C2" w14:textId="4327E44E" w:rsidR="00207F72" w:rsidRPr="000A3C6F" w:rsidRDefault="00207F72" w:rsidP="000A3C6F">
      <w:pPr>
        <w:spacing w:line="276" w:lineRule="auto"/>
        <w:rPr>
          <w:rFonts w:ascii="Arial" w:hAnsi="Arial" w:cs="Arial"/>
          <w:b/>
          <w:bCs/>
        </w:rPr>
      </w:pPr>
    </w:p>
    <w:p w14:paraId="3C4C3B07" w14:textId="331B01E6" w:rsidR="00207F72" w:rsidRPr="00207F72" w:rsidRDefault="00207F72" w:rsidP="00DA1843">
      <w:pPr>
        <w:pStyle w:val="Prrafodelista"/>
        <w:numPr>
          <w:ilvl w:val="2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207F72">
        <w:rPr>
          <w:rFonts w:ascii="Arial" w:hAnsi="Arial" w:cs="Arial"/>
          <w:b/>
          <w:bCs/>
        </w:rPr>
        <w:t xml:space="preserve">DISEÑO DE CUADROS DE SALIDA </w:t>
      </w:r>
    </w:p>
    <w:p w14:paraId="0E5EF2CA" w14:textId="4C4CB038" w:rsidR="00BD066D" w:rsidRDefault="00207F72" w:rsidP="00BD066D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  <w:r w:rsidRPr="00207F72">
        <w:rPr>
          <w:rFonts w:ascii="Arial" w:hAnsi="Arial" w:cs="Arial"/>
        </w:rPr>
        <w:t xml:space="preserve">Los cuadros de salida responden a la forma en que se presentaran los resultados, donde se buscara que sean fácilmente interpretables y que posibiliten comparaciones. La programación estadística se realizará en </w:t>
      </w:r>
      <w:r w:rsidR="00445D13">
        <w:rPr>
          <w:rFonts w:ascii="Arial" w:hAnsi="Arial" w:cs="Arial"/>
        </w:rPr>
        <w:t>el paquete estadístico R</w:t>
      </w:r>
      <w:r w:rsidRPr="00207F72">
        <w:rPr>
          <w:rFonts w:ascii="Arial" w:hAnsi="Arial" w:cs="Arial"/>
        </w:rPr>
        <w:t>,</w:t>
      </w:r>
    </w:p>
    <w:p w14:paraId="4AE0F74F" w14:textId="77777777" w:rsidR="00BD066D" w:rsidRDefault="00BD066D" w:rsidP="00BD066D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p w14:paraId="21229701" w14:textId="23962461" w:rsidR="00BD066D" w:rsidRDefault="00BD066D" w:rsidP="00BD066D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  <w:r w:rsidRPr="00BD066D">
        <w:rPr>
          <w:rFonts w:ascii="Arial" w:hAnsi="Arial" w:cs="Arial"/>
        </w:rPr>
        <w:t xml:space="preserve">En los cuadros de salida se </w:t>
      </w:r>
      <w:r w:rsidR="002547EB" w:rsidRPr="00BD066D">
        <w:rPr>
          <w:rFonts w:ascii="Arial" w:hAnsi="Arial" w:cs="Arial"/>
        </w:rPr>
        <w:t>presentarán</w:t>
      </w:r>
      <w:r w:rsidRPr="00BD066D">
        <w:rPr>
          <w:rFonts w:ascii="Arial" w:hAnsi="Arial" w:cs="Arial"/>
        </w:rPr>
        <w:t xml:space="preserve"> los indicadores contrastando con la </w:t>
      </w:r>
      <w:r w:rsidR="005C6767" w:rsidRPr="00BD066D">
        <w:rPr>
          <w:rFonts w:ascii="Arial" w:hAnsi="Arial" w:cs="Arial"/>
        </w:rPr>
        <w:t>categoría</w:t>
      </w:r>
      <w:r w:rsidRPr="00BD066D">
        <w:rPr>
          <w:rFonts w:ascii="Arial" w:hAnsi="Arial" w:cs="Arial"/>
        </w:rPr>
        <w:t xml:space="preserve"> (variable o indicador) que responden al plan de </w:t>
      </w:r>
      <w:r w:rsidR="005C6767" w:rsidRPr="00BD066D">
        <w:rPr>
          <w:rFonts w:ascii="Arial" w:hAnsi="Arial" w:cs="Arial"/>
        </w:rPr>
        <w:t>análisis</w:t>
      </w:r>
      <w:r w:rsidRPr="00BD066D">
        <w:rPr>
          <w:rFonts w:ascii="Arial" w:hAnsi="Arial" w:cs="Arial"/>
        </w:rPr>
        <w:t xml:space="preserve"> de la Encuesta con base en el modelo conceptual. </w:t>
      </w:r>
    </w:p>
    <w:p w14:paraId="0FB116C3" w14:textId="77777777" w:rsidR="00BD066D" w:rsidRDefault="00BD066D" w:rsidP="00BD066D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p w14:paraId="0186C5FA" w14:textId="56E13735" w:rsidR="00BD066D" w:rsidRPr="00BD066D" w:rsidRDefault="00BD066D" w:rsidP="00BD066D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  <w:r w:rsidRPr="00BD066D">
        <w:rPr>
          <w:rFonts w:ascii="Arial" w:hAnsi="Arial" w:cs="Arial"/>
        </w:rPr>
        <w:t xml:space="preserve">A manera de ejemplo se presenta uno de los cuadros de resultados </w:t>
      </w:r>
      <w:r>
        <w:rPr>
          <w:rFonts w:ascii="Arial" w:hAnsi="Arial" w:cs="Arial"/>
        </w:rPr>
        <w:t>para datos univariados</w:t>
      </w:r>
    </w:p>
    <w:p w14:paraId="0DF9C4BE" w14:textId="77777777" w:rsidR="00BD066D" w:rsidRPr="00BD066D" w:rsidRDefault="00BD066D" w:rsidP="00BD066D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3347"/>
        <w:gridCol w:w="1484"/>
        <w:gridCol w:w="2115"/>
      </w:tblGrid>
      <w:tr w:rsidR="005C6767" w:rsidRPr="005C6767" w14:paraId="5CE9B5F7" w14:textId="77777777" w:rsidTr="005C6767">
        <w:tc>
          <w:tcPr>
            <w:tcW w:w="5327" w:type="dxa"/>
            <w:gridSpan w:val="2"/>
          </w:tcPr>
          <w:p w14:paraId="56CF61AD" w14:textId="1E5D5920" w:rsidR="00BD066D" w:rsidRPr="005C6767" w:rsidRDefault="00BD066D" w:rsidP="00BD066D">
            <w:pPr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Variable</w:t>
            </w:r>
          </w:p>
        </w:tc>
        <w:tc>
          <w:tcPr>
            <w:tcW w:w="1484" w:type="dxa"/>
          </w:tcPr>
          <w:p w14:paraId="26A65E8E" w14:textId="77777777" w:rsidR="00BD066D" w:rsidRDefault="00BD066D" w:rsidP="00B961D1">
            <w:pPr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color w:val="000000" w:themeColor="text1"/>
                <w:lang w:val="es-ES_tradnl"/>
              </w:rPr>
              <w:t>Frecuencia</w:t>
            </w:r>
          </w:p>
          <w:p w14:paraId="6CE30C14" w14:textId="57863AB0" w:rsidR="005C6767" w:rsidRPr="005C6767" w:rsidRDefault="005C6767" w:rsidP="00B961D1">
            <w:pPr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_tradnl"/>
              </w:rPr>
              <w:t>n</w:t>
            </w:r>
          </w:p>
        </w:tc>
        <w:tc>
          <w:tcPr>
            <w:tcW w:w="2115" w:type="dxa"/>
          </w:tcPr>
          <w:p w14:paraId="4CC203D5" w14:textId="77777777" w:rsidR="005C6767" w:rsidRDefault="00BD066D" w:rsidP="00BD066D">
            <w:pPr>
              <w:ind w:right="-283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color w:val="000000" w:themeColor="text1"/>
                <w:lang w:val="es-ES_tradnl"/>
              </w:rPr>
              <w:t xml:space="preserve">Porcentaje </w:t>
            </w:r>
          </w:p>
          <w:p w14:paraId="5D533A20" w14:textId="532EFD8E" w:rsidR="00BD066D" w:rsidRPr="005C6767" w:rsidRDefault="00BD066D" w:rsidP="00BD066D">
            <w:pPr>
              <w:ind w:right="-283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color w:val="000000" w:themeColor="text1"/>
                <w:lang w:val="es-ES_tradnl"/>
              </w:rPr>
              <w:t>(%)</w:t>
            </w:r>
          </w:p>
        </w:tc>
      </w:tr>
      <w:tr w:rsidR="005C6767" w:rsidRPr="005C6767" w14:paraId="465AF80B" w14:textId="77777777" w:rsidTr="005C6767">
        <w:tc>
          <w:tcPr>
            <w:tcW w:w="1980" w:type="dxa"/>
            <w:vMerge w:val="restart"/>
          </w:tcPr>
          <w:p w14:paraId="0CF6A47E" w14:textId="77777777" w:rsidR="00BD066D" w:rsidRPr="005C6767" w:rsidRDefault="00BD066D" w:rsidP="00B961D1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color w:val="000000" w:themeColor="text1"/>
                <w:lang w:val="es-ES_tradnl"/>
              </w:rPr>
              <w:t>Genero</w:t>
            </w:r>
          </w:p>
        </w:tc>
        <w:tc>
          <w:tcPr>
            <w:tcW w:w="3347" w:type="dxa"/>
          </w:tcPr>
          <w:p w14:paraId="6D112E7E" w14:textId="77777777" w:rsidR="00BD066D" w:rsidRPr="005C6767" w:rsidRDefault="00BD066D" w:rsidP="00B961D1">
            <w:pPr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i/>
                <w:color w:val="000000" w:themeColor="text1"/>
                <w:lang w:val="es-ES_tradnl"/>
              </w:rPr>
              <w:t>Femenino</w:t>
            </w:r>
          </w:p>
        </w:tc>
        <w:tc>
          <w:tcPr>
            <w:tcW w:w="1484" w:type="dxa"/>
          </w:tcPr>
          <w:p w14:paraId="473184DE" w14:textId="488E8834" w:rsidR="00BD066D" w:rsidRPr="005C6767" w:rsidRDefault="00BD066D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2115" w:type="dxa"/>
          </w:tcPr>
          <w:p w14:paraId="51C32478" w14:textId="2DCA64EC" w:rsidR="00BD066D" w:rsidRPr="005C6767" w:rsidRDefault="00BD066D" w:rsidP="005C6767">
            <w:pPr>
              <w:ind w:right="417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5C6767" w14:paraId="414A8B86" w14:textId="77777777" w:rsidTr="005C6767">
        <w:tc>
          <w:tcPr>
            <w:tcW w:w="1980" w:type="dxa"/>
            <w:vMerge/>
          </w:tcPr>
          <w:p w14:paraId="2AEA9FC7" w14:textId="77777777" w:rsidR="00BD066D" w:rsidRPr="005C6767" w:rsidRDefault="00BD066D" w:rsidP="00B961D1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3347" w:type="dxa"/>
          </w:tcPr>
          <w:p w14:paraId="060070B6" w14:textId="77777777" w:rsidR="00BD066D" w:rsidRPr="005C6767" w:rsidRDefault="00BD066D" w:rsidP="00B961D1">
            <w:pPr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i/>
                <w:color w:val="000000" w:themeColor="text1"/>
                <w:lang w:val="es-ES_tradnl"/>
              </w:rPr>
              <w:t>Masculino</w:t>
            </w:r>
          </w:p>
        </w:tc>
        <w:tc>
          <w:tcPr>
            <w:tcW w:w="1484" w:type="dxa"/>
          </w:tcPr>
          <w:p w14:paraId="59F09A4E" w14:textId="2A180D37" w:rsidR="00BD066D" w:rsidRPr="005C6767" w:rsidRDefault="00BD066D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2115" w:type="dxa"/>
          </w:tcPr>
          <w:p w14:paraId="7E5C9845" w14:textId="1F0BFDE5" w:rsidR="00BD066D" w:rsidRPr="005C6767" w:rsidRDefault="00BD066D" w:rsidP="00B961D1">
            <w:pPr>
              <w:tabs>
                <w:tab w:val="center" w:pos="995"/>
                <w:tab w:val="right" w:pos="1991"/>
              </w:tabs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5C6767" w14:paraId="59270A14" w14:textId="77777777" w:rsidTr="005C6767">
        <w:trPr>
          <w:trHeight w:val="73"/>
        </w:trPr>
        <w:tc>
          <w:tcPr>
            <w:tcW w:w="1980" w:type="dxa"/>
            <w:vMerge w:val="restart"/>
            <w:vAlign w:val="center"/>
          </w:tcPr>
          <w:p w14:paraId="63D76247" w14:textId="77777777" w:rsidR="005C6767" w:rsidRPr="005C6767" w:rsidRDefault="005C6767" w:rsidP="005C6767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color w:val="000000" w:themeColor="text1"/>
                <w:lang w:val="es-ES_tradnl"/>
              </w:rPr>
              <w:t>Estado Civil</w:t>
            </w:r>
          </w:p>
        </w:tc>
        <w:tc>
          <w:tcPr>
            <w:tcW w:w="3347" w:type="dxa"/>
          </w:tcPr>
          <w:p w14:paraId="58E22C63" w14:textId="77777777" w:rsidR="005C6767" w:rsidRPr="005C6767" w:rsidRDefault="005C6767" w:rsidP="00B961D1">
            <w:pPr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i/>
                <w:color w:val="000000" w:themeColor="text1"/>
                <w:lang w:val="es-ES_tradnl"/>
              </w:rPr>
              <w:t>Soltero (a)</w:t>
            </w:r>
          </w:p>
        </w:tc>
        <w:tc>
          <w:tcPr>
            <w:tcW w:w="1484" w:type="dxa"/>
          </w:tcPr>
          <w:p w14:paraId="77CDAFB2" w14:textId="10768B1C" w:rsidR="005C6767" w:rsidRPr="005C6767" w:rsidRDefault="005C6767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2115" w:type="dxa"/>
          </w:tcPr>
          <w:p w14:paraId="28DA48C9" w14:textId="77BFB458" w:rsidR="005C6767" w:rsidRPr="005C6767" w:rsidRDefault="005C6767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5C6767" w14:paraId="5ACF7D1E" w14:textId="77777777" w:rsidTr="005C6767">
        <w:trPr>
          <w:trHeight w:val="384"/>
        </w:trPr>
        <w:tc>
          <w:tcPr>
            <w:tcW w:w="1980" w:type="dxa"/>
            <w:vMerge/>
          </w:tcPr>
          <w:p w14:paraId="49BA90E9" w14:textId="77777777" w:rsidR="005C6767" w:rsidRPr="005C6767" w:rsidRDefault="005C6767" w:rsidP="00B961D1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3347" w:type="dxa"/>
          </w:tcPr>
          <w:p w14:paraId="155606D9" w14:textId="77777777" w:rsidR="005C6767" w:rsidRPr="005C6767" w:rsidRDefault="005C6767" w:rsidP="00B961D1">
            <w:pPr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i/>
                <w:color w:val="000000" w:themeColor="text1"/>
                <w:lang w:val="es-ES_tradnl"/>
              </w:rPr>
              <w:t>Casado (a)</w:t>
            </w:r>
          </w:p>
        </w:tc>
        <w:tc>
          <w:tcPr>
            <w:tcW w:w="1484" w:type="dxa"/>
          </w:tcPr>
          <w:p w14:paraId="20518242" w14:textId="17E51265" w:rsidR="005C6767" w:rsidRPr="005C6767" w:rsidRDefault="005C6767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2115" w:type="dxa"/>
          </w:tcPr>
          <w:p w14:paraId="71FEE621" w14:textId="2EC35D75" w:rsidR="005C6767" w:rsidRPr="005C6767" w:rsidRDefault="005C6767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5C6767" w14:paraId="58C895F1" w14:textId="77777777" w:rsidTr="005C6767">
        <w:trPr>
          <w:trHeight w:val="229"/>
        </w:trPr>
        <w:tc>
          <w:tcPr>
            <w:tcW w:w="1980" w:type="dxa"/>
            <w:vMerge/>
          </w:tcPr>
          <w:p w14:paraId="64FFCEEC" w14:textId="77777777" w:rsidR="005C6767" w:rsidRPr="005C6767" w:rsidRDefault="005C6767" w:rsidP="00B961D1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3347" w:type="dxa"/>
          </w:tcPr>
          <w:p w14:paraId="44B22A92" w14:textId="77777777" w:rsidR="005C6767" w:rsidRPr="005C6767" w:rsidRDefault="005C6767" w:rsidP="00B961D1">
            <w:pPr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i/>
                <w:color w:val="000000" w:themeColor="text1"/>
                <w:lang w:val="es-ES_tradnl"/>
              </w:rPr>
              <w:t>Unión Libre</w:t>
            </w:r>
          </w:p>
        </w:tc>
        <w:tc>
          <w:tcPr>
            <w:tcW w:w="1484" w:type="dxa"/>
          </w:tcPr>
          <w:p w14:paraId="02180007" w14:textId="66D3CF60" w:rsidR="005C6767" w:rsidRPr="005C6767" w:rsidRDefault="005C6767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2115" w:type="dxa"/>
          </w:tcPr>
          <w:p w14:paraId="6DC5CFFA" w14:textId="49FF6BB5" w:rsidR="005C6767" w:rsidRPr="005C6767" w:rsidRDefault="005C6767" w:rsidP="00B961D1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17EC8F45" w14:textId="60BAEA19" w:rsidR="00BD066D" w:rsidRDefault="00BD066D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p w14:paraId="7DB3B4B1" w14:textId="3C3B975A" w:rsidR="005C6767" w:rsidRDefault="005C6767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 se presenta un ejemplo de uno de los cuadros de resultados para datos bivariados cualitativos</w:t>
      </w:r>
    </w:p>
    <w:p w14:paraId="01EBB6B6" w14:textId="77777777" w:rsidR="005C6767" w:rsidRPr="00207F72" w:rsidRDefault="005C6767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322"/>
        <w:gridCol w:w="1843"/>
        <w:gridCol w:w="1390"/>
        <w:gridCol w:w="1134"/>
      </w:tblGrid>
      <w:tr w:rsidR="005C6767" w:rsidRPr="00902415" w14:paraId="0C4FD9DA" w14:textId="77777777" w:rsidTr="005C6767">
        <w:trPr>
          <w:trHeight w:val="313"/>
        </w:trPr>
        <w:tc>
          <w:tcPr>
            <w:tcW w:w="3969" w:type="dxa"/>
            <w:gridSpan w:val="2"/>
            <w:vMerge w:val="restart"/>
            <w:vAlign w:val="center"/>
          </w:tcPr>
          <w:p w14:paraId="45237B9A" w14:textId="1A761D50" w:rsidR="005C6767" w:rsidRPr="005C6767" w:rsidRDefault="005C6767" w:rsidP="005C67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Variables</w:t>
            </w:r>
          </w:p>
        </w:tc>
        <w:tc>
          <w:tcPr>
            <w:tcW w:w="4274" w:type="dxa"/>
            <w:gridSpan w:val="3"/>
          </w:tcPr>
          <w:p w14:paraId="7D499E6E" w14:textId="77777777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902415">
              <w:rPr>
                <w:rFonts w:ascii="Arial" w:hAnsi="Arial" w:cs="Arial"/>
                <w:b/>
                <w:color w:val="000000" w:themeColor="text1"/>
                <w:lang w:val="es-ES_tradnl"/>
              </w:rPr>
              <w:t>Genero</w:t>
            </w:r>
          </w:p>
        </w:tc>
      </w:tr>
      <w:tr w:rsidR="005C6767" w:rsidRPr="00902415" w14:paraId="304B38E8" w14:textId="77777777" w:rsidTr="005C6767">
        <w:trPr>
          <w:trHeight w:val="313"/>
        </w:trPr>
        <w:tc>
          <w:tcPr>
            <w:tcW w:w="3969" w:type="dxa"/>
            <w:gridSpan w:val="2"/>
            <w:vMerge/>
          </w:tcPr>
          <w:p w14:paraId="6E652548" w14:textId="77777777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43" w:type="dxa"/>
          </w:tcPr>
          <w:p w14:paraId="395437FD" w14:textId="77777777" w:rsidR="005C6767" w:rsidRPr="005C6767" w:rsidRDefault="005C6767" w:rsidP="00B961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Femenino</w:t>
            </w:r>
          </w:p>
          <w:p w14:paraId="6EF4B010" w14:textId="144133CF" w:rsidR="005C6767" w:rsidRPr="005C6767" w:rsidRDefault="005E261C" w:rsidP="00B961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n (</w:t>
            </w:r>
            <w:r w:rsidR="005C6767"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%)</w:t>
            </w:r>
          </w:p>
        </w:tc>
        <w:tc>
          <w:tcPr>
            <w:tcW w:w="1297" w:type="dxa"/>
          </w:tcPr>
          <w:p w14:paraId="3C1336C5" w14:textId="77777777" w:rsidR="005C6767" w:rsidRPr="005C6767" w:rsidRDefault="005C6767" w:rsidP="00B961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Masculino</w:t>
            </w:r>
          </w:p>
          <w:p w14:paraId="4828FF34" w14:textId="4D3F2FBD" w:rsidR="005C6767" w:rsidRPr="005C6767" w:rsidRDefault="005E261C" w:rsidP="00B961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n (</w:t>
            </w:r>
            <w:r w:rsidR="005C6767"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%)</w:t>
            </w:r>
          </w:p>
        </w:tc>
        <w:tc>
          <w:tcPr>
            <w:tcW w:w="1134" w:type="dxa"/>
          </w:tcPr>
          <w:p w14:paraId="67D34D59" w14:textId="77777777" w:rsidR="005C6767" w:rsidRPr="005C6767" w:rsidRDefault="005C6767" w:rsidP="00B961D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  <w:r w:rsidRPr="005C676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Valor P</w:t>
            </w:r>
          </w:p>
        </w:tc>
      </w:tr>
      <w:tr w:rsidR="005C6767" w:rsidRPr="00902415" w14:paraId="5F7F6DFA" w14:textId="77777777" w:rsidTr="005C6767">
        <w:trPr>
          <w:trHeight w:val="202"/>
        </w:trPr>
        <w:tc>
          <w:tcPr>
            <w:tcW w:w="1647" w:type="dxa"/>
            <w:vMerge w:val="restart"/>
            <w:vAlign w:val="center"/>
          </w:tcPr>
          <w:p w14:paraId="50D2F37F" w14:textId="404F3950" w:rsidR="005C6767" w:rsidRPr="00902415" w:rsidRDefault="005C6767" w:rsidP="005C6767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_tradnl"/>
              </w:rPr>
              <w:t>Estado Civil</w:t>
            </w:r>
          </w:p>
        </w:tc>
        <w:tc>
          <w:tcPr>
            <w:tcW w:w="2322" w:type="dxa"/>
          </w:tcPr>
          <w:p w14:paraId="47D43976" w14:textId="110EAE3D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i/>
                <w:color w:val="000000" w:themeColor="text1"/>
                <w:lang w:val="es-ES_tradnl"/>
              </w:rPr>
              <w:t>Soltero</w:t>
            </w:r>
          </w:p>
        </w:tc>
        <w:tc>
          <w:tcPr>
            <w:tcW w:w="1843" w:type="dxa"/>
          </w:tcPr>
          <w:p w14:paraId="33AD340B" w14:textId="3E7AE22F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297" w:type="dxa"/>
          </w:tcPr>
          <w:p w14:paraId="16B24B1D" w14:textId="4167998F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34" w:type="dxa"/>
            <w:vMerge w:val="restart"/>
          </w:tcPr>
          <w:p w14:paraId="50F84517" w14:textId="11AF996B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902415" w14:paraId="701DE4B9" w14:textId="77777777" w:rsidTr="005C6767">
        <w:trPr>
          <w:trHeight w:val="202"/>
        </w:trPr>
        <w:tc>
          <w:tcPr>
            <w:tcW w:w="1647" w:type="dxa"/>
            <w:vMerge/>
          </w:tcPr>
          <w:p w14:paraId="36AAFBDE" w14:textId="77777777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2322" w:type="dxa"/>
          </w:tcPr>
          <w:p w14:paraId="588D4AA4" w14:textId="0A851FE6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i/>
                <w:color w:val="000000" w:themeColor="text1"/>
                <w:lang w:val="es-ES_tradnl"/>
              </w:rPr>
              <w:t>Casado</w:t>
            </w:r>
          </w:p>
        </w:tc>
        <w:tc>
          <w:tcPr>
            <w:tcW w:w="1843" w:type="dxa"/>
          </w:tcPr>
          <w:p w14:paraId="3F754AFF" w14:textId="49D0D19A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297" w:type="dxa"/>
          </w:tcPr>
          <w:p w14:paraId="11CAF52D" w14:textId="0B43F9BF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34" w:type="dxa"/>
            <w:vMerge/>
          </w:tcPr>
          <w:p w14:paraId="322C7F56" w14:textId="77777777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902415" w14:paraId="5ABE83DF" w14:textId="77777777" w:rsidTr="005C6767">
        <w:trPr>
          <w:trHeight w:val="202"/>
        </w:trPr>
        <w:tc>
          <w:tcPr>
            <w:tcW w:w="1647" w:type="dxa"/>
            <w:vMerge/>
          </w:tcPr>
          <w:p w14:paraId="45DC8F48" w14:textId="77777777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2322" w:type="dxa"/>
          </w:tcPr>
          <w:p w14:paraId="3971A395" w14:textId="4BC51160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i/>
                <w:color w:val="000000" w:themeColor="text1"/>
                <w:lang w:val="es-ES_tradnl"/>
              </w:rPr>
              <w:t>Viudo</w:t>
            </w:r>
          </w:p>
        </w:tc>
        <w:tc>
          <w:tcPr>
            <w:tcW w:w="1843" w:type="dxa"/>
          </w:tcPr>
          <w:p w14:paraId="579D7095" w14:textId="5CF4682E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297" w:type="dxa"/>
          </w:tcPr>
          <w:p w14:paraId="4DF4DBB8" w14:textId="6B05EA24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34" w:type="dxa"/>
            <w:vMerge/>
          </w:tcPr>
          <w:p w14:paraId="459E08A5" w14:textId="77777777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5C6767" w:rsidRPr="00902415" w14:paraId="68A8AF75" w14:textId="77777777" w:rsidTr="005C6767">
        <w:trPr>
          <w:trHeight w:val="198"/>
        </w:trPr>
        <w:tc>
          <w:tcPr>
            <w:tcW w:w="1647" w:type="dxa"/>
            <w:vMerge/>
          </w:tcPr>
          <w:p w14:paraId="59D5EB5C" w14:textId="77777777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2322" w:type="dxa"/>
          </w:tcPr>
          <w:p w14:paraId="7EB31118" w14:textId="2B2564D6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Divorciado</w:t>
            </w:r>
          </w:p>
        </w:tc>
        <w:tc>
          <w:tcPr>
            <w:tcW w:w="1843" w:type="dxa"/>
          </w:tcPr>
          <w:p w14:paraId="36A3BC68" w14:textId="6401A2F6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297" w:type="dxa"/>
          </w:tcPr>
          <w:p w14:paraId="427FB0D5" w14:textId="274D855A" w:rsidR="005C6767" w:rsidRPr="00902415" w:rsidRDefault="005C6767" w:rsidP="00B961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34" w:type="dxa"/>
            <w:vMerge/>
          </w:tcPr>
          <w:p w14:paraId="37AFA70F" w14:textId="77777777" w:rsidR="005C6767" w:rsidRPr="00902415" w:rsidRDefault="005C6767" w:rsidP="00B961D1">
            <w:pPr>
              <w:spacing w:line="276" w:lineRule="auto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538161D2" w14:textId="2E24A3FB" w:rsidR="00207F72" w:rsidRDefault="00207F72" w:rsidP="00207F72">
      <w:pPr>
        <w:pStyle w:val="Prrafodelista"/>
        <w:spacing w:line="276" w:lineRule="auto"/>
        <w:ind w:left="1800"/>
        <w:jc w:val="both"/>
        <w:rPr>
          <w:rFonts w:ascii="Arial" w:hAnsi="Arial" w:cs="Arial"/>
        </w:rPr>
      </w:pPr>
    </w:p>
    <w:p w14:paraId="4EB39C57" w14:textId="09745E80" w:rsidR="00DA1843" w:rsidRPr="00207F72" w:rsidRDefault="00DA1843" w:rsidP="00DA1843">
      <w:pPr>
        <w:pStyle w:val="Prrafodelista"/>
        <w:numPr>
          <w:ilvl w:val="2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A1843">
        <w:rPr>
          <w:rFonts w:ascii="Arial" w:hAnsi="Arial" w:cs="Arial"/>
          <w:b/>
          <w:bCs/>
        </w:rPr>
        <w:t>Análisis estadístico</w:t>
      </w:r>
    </w:p>
    <w:p w14:paraId="6C6E64D7" w14:textId="77777777" w:rsidR="00207F72" w:rsidRDefault="00207F72" w:rsidP="00207F72">
      <w:pPr>
        <w:pStyle w:val="Prrafodelista"/>
        <w:spacing w:line="276" w:lineRule="auto"/>
        <w:ind w:left="1800"/>
        <w:rPr>
          <w:rFonts w:ascii="Arial" w:hAnsi="Arial" w:cs="Arial"/>
          <w:b/>
          <w:bCs/>
        </w:rPr>
      </w:pPr>
    </w:p>
    <w:p w14:paraId="6D815648" w14:textId="5F500109" w:rsidR="0052080D" w:rsidRDefault="0052080D" w:rsidP="0052080D">
      <w:pPr>
        <w:pStyle w:val="Prrafodelista"/>
        <w:spacing w:line="276" w:lineRule="auto"/>
        <w:ind w:left="1134"/>
        <w:jc w:val="both"/>
        <w:rPr>
          <w:rFonts w:ascii="Arial" w:hAnsi="Arial" w:cs="Arial"/>
        </w:rPr>
      </w:pPr>
      <w:r w:rsidRPr="008F6861">
        <w:rPr>
          <w:rFonts w:ascii="Arial" w:hAnsi="Arial" w:cs="Arial"/>
        </w:rPr>
        <w:t xml:space="preserve">El plan de análisis debe incluir, además de los datos de prevalencia de consumo de las diferentes drogas estudiadas, análisis </w:t>
      </w:r>
      <w:proofErr w:type="spellStart"/>
      <w:r w:rsidRPr="008F6861">
        <w:rPr>
          <w:rFonts w:ascii="Arial" w:hAnsi="Arial" w:cs="Arial"/>
        </w:rPr>
        <w:t>bi</w:t>
      </w:r>
      <w:proofErr w:type="spellEnd"/>
      <w:r w:rsidRPr="008F6861">
        <w:rPr>
          <w:rFonts w:ascii="Arial" w:hAnsi="Arial" w:cs="Arial"/>
        </w:rPr>
        <w:t xml:space="preserve"> y </w:t>
      </w:r>
      <w:proofErr w:type="spellStart"/>
      <w:r w:rsidRPr="008F6861">
        <w:rPr>
          <w:rFonts w:ascii="Arial" w:hAnsi="Arial" w:cs="Arial"/>
        </w:rPr>
        <w:t>multi</w:t>
      </w:r>
      <w:proofErr w:type="spellEnd"/>
      <w:r w:rsidRPr="008F6861">
        <w:rPr>
          <w:rFonts w:ascii="Arial" w:hAnsi="Arial" w:cs="Arial"/>
        </w:rPr>
        <w:t xml:space="preserve">–variados que nos permitan identificar variables que se relacionen con </w:t>
      </w:r>
      <w:r>
        <w:rPr>
          <w:rFonts w:ascii="Arial" w:hAnsi="Arial" w:cs="Arial"/>
        </w:rPr>
        <w:t>la presencia de caries</w:t>
      </w:r>
      <w:r w:rsidRPr="008F6861">
        <w:rPr>
          <w:rFonts w:ascii="Arial" w:hAnsi="Arial" w:cs="Arial"/>
        </w:rPr>
        <w:t xml:space="preserve"> (intervinientes, determinantes, antecedentes, </w:t>
      </w:r>
      <w:proofErr w:type="spellStart"/>
      <w:r w:rsidRPr="008F6861">
        <w:rPr>
          <w:rFonts w:ascii="Arial" w:hAnsi="Arial" w:cs="Arial"/>
        </w:rPr>
        <w:t>co</w:t>
      </w:r>
      <w:proofErr w:type="spellEnd"/>
      <w:r w:rsidRPr="008F6861">
        <w:rPr>
          <w:rFonts w:ascii="Arial" w:hAnsi="Arial" w:cs="Arial"/>
        </w:rPr>
        <w:t xml:space="preserve">-variantes, etc.). El objetivo último es obtener variables discriminantes de consumo que nos permitan elaborar esquemas explicativos del consumo. </w:t>
      </w:r>
    </w:p>
    <w:p w14:paraId="15D804FD" w14:textId="77777777" w:rsidR="0052080D" w:rsidRDefault="0052080D" w:rsidP="0052080D">
      <w:pPr>
        <w:pStyle w:val="Prrafodelista"/>
        <w:spacing w:line="276" w:lineRule="auto"/>
        <w:ind w:left="1134"/>
        <w:jc w:val="both"/>
        <w:rPr>
          <w:rFonts w:ascii="Arial" w:hAnsi="Arial" w:cs="Arial"/>
        </w:rPr>
      </w:pPr>
    </w:p>
    <w:p w14:paraId="1B442911" w14:textId="49DD6A6A" w:rsidR="0052080D" w:rsidRPr="008F6861" w:rsidRDefault="0052080D" w:rsidP="0052080D">
      <w:pPr>
        <w:pStyle w:val="Prrafodelista"/>
        <w:spacing w:line="276" w:lineRule="auto"/>
        <w:ind w:left="1134"/>
        <w:jc w:val="both"/>
        <w:rPr>
          <w:rFonts w:ascii="Arial" w:hAnsi="Arial" w:cs="Arial"/>
        </w:rPr>
      </w:pPr>
      <w:r w:rsidRPr="008F6861">
        <w:rPr>
          <w:rFonts w:ascii="Arial" w:hAnsi="Arial" w:cs="Arial"/>
        </w:rPr>
        <w:t xml:space="preserve">Para obtener estos datos se recurre a los estadísticos descriptivos básicos; para análisis univariados, distribución de frecuencias (absolutas y relativas) y medidas de tendencia central (medias, desvíos, etc.). Para el análisis </w:t>
      </w:r>
      <w:proofErr w:type="spellStart"/>
      <w:r w:rsidRPr="008F6861">
        <w:rPr>
          <w:rFonts w:ascii="Arial" w:hAnsi="Arial" w:cs="Arial"/>
        </w:rPr>
        <w:t>bi</w:t>
      </w:r>
      <w:proofErr w:type="spellEnd"/>
      <w:r w:rsidRPr="008F6861">
        <w:rPr>
          <w:rFonts w:ascii="Arial" w:hAnsi="Arial" w:cs="Arial"/>
        </w:rPr>
        <w:t>-variado (en algunos casos incluyendo variable de control) se utilizan tablas de contingencia. Por tratarse de una muestra probabilística, se utilizará para el análisis la teoría de las probabilidades y la inferencia estadística. En una primera exploración conviene obtener un listado de frecuencias para detectar y corregir posibles errores, ajustar bases y recodificar variables. En una segunda etapa se procede a una primera explo</w:t>
      </w:r>
      <w:r>
        <w:rPr>
          <w:rFonts w:ascii="Arial" w:hAnsi="Arial" w:cs="Arial"/>
        </w:rPr>
        <w:t>r</w:t>
      </w:r>
      <w:r w:rsidRPr="008F6861">
        <w:rPr>
          <w:rFonts w:ascii="Arial" w:hAnsi="Arial" w:cs="Arial"/>
        </w:rPr>
        <w:t>ación general de los datos, en las que se presenta</w:t>
      </w:r>
      <w:r>
        <w:rPr>
          <w:rFonts w:ascii="Arial" w:hAnsi="Arial" w:cs="Arial"/>
        </w:rPr>
        <w:t xml:space="preserve"> </w:t>
      </w:r>
      <w:r w:rsidRPr="008F6861">
        <w:rPr>
          <w:rFonts w:ascii="Arial" w:hAnsi="Arial" w:cs="Arial"/>
        </w:rPr>
        <w:t>Información descriptiva de la población en estudio</w:t>
      </w:r>
      <w:r>
        <w:rPr>
          <w:rFonts w:ascii="Arial" w:hAnsi="Arial" w:cs="Arial"/>
        </w:rPr>
        <w:t>.</w:t>
      </w:r>
    </w:p>
    <w:p w14:paraId="5C931481" w14:textId="6F51342E" w:rsidR="00082C9D" w:rsidRDefault="00082C9D" w:rsidP="00116816">
      <w:pPr>
        <w:pStyle w:val="Prrafodelista"/>
        <w:spacing w:line="276" w:lineRule="auto"/>
        <w:ind w:left="1440"/>
        <w:rPr>
          <w:rFonts w:ascii="Arial" w:hAnsi="Arial" w:cs="Arial"/>
          <w:b/>
          <w:bCs/>
        </w:rPr>
      </w:pPr>
    </w:p>
    <w:p w14:paraId="194BB1C3" w14:textId="4CA85C7C" w:rsidR="00F61DFB" w:rsidRPr="00FB39AA" w:rsidRDefault="00F61DFB" w:rsidP="00116816">
      <w:pPr>
        <w:pStyle w:val="Prrafodelista"/>
        <w:spacing w:line="276" w:lineRule="auto"/>
        <w:ind w:left="1440"/>
        <w:rPr>
          <w:rFonts w:ascii="Arial" w:hAnsi="Arial" w:cs="Arial"/>
          <w:b/>
          <w:bCs/>
        </w:rPr>
      </w:pPr>
    </w:p>
    <w:p w14:paraId="78A9A53E" w14:textId="68723D94" w:rsidR="00FB39AA" w:rsidRDefault="00FB39AA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01B148D0" w14:textId="49A68F1D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15CD32B7" w14:textId="7C1F4E86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581465C9" w14:textId="2191BAA5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6EB2119F" w14:textId="405AFE1E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7DD39A63" w14:textId="39D6D1D5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013CBA9D" w14:textId="11CFD189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6CA62698" w14:textId="3D2398E8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19ADCBEF" w14:textId="3B754686" w:rsidR="004D0F5D" w:rsidRDefault="004D0F5D" w:rsidP="00116816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39F5CBC7" w14:textId="2597660A" w:rsidR="004D0F5D" w:rsidRPr="005E261C" w:rsidRDefault="004D0F5D" w:rsidP="00384809">
      <w:pPr>
        <w:spacing w:line="276" w:lineRule="auto"/>
        <w:ind w:left="360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tag w:val="MENDELEY_BIBLIOGRAPHY"/>
        <w:id w:val="-766151402"/>
        <w:placeholder>
          <w:docPart w:val="DefaultPlaceholder_-1854013440"/>
        </w:placeholder>
      </w:sdtPr>
      <w:sdtEndPr/>
      <w:sdtContent>
        <w:p w14:paraId="2B4170C8" w14:textId="4AB2E6CA" w:rsidR="001A708F" w:rsidRDefault="001A708F" w:rsidP="000A3C6F">
          <w:pPr>
            <w:autoSpaceDE w:val="0"/>
            <w:autoSpaceDN w:val="0"/>
            <w:divId w:val="2028630138"/>
          </w:pPr>
          <w:r>
            <w:t xml:space="preserve"> </w:t>
          </w:r>
        </w:p>
        <w:p w14:paraId="3C3251D1" w14:textId="08906F64" w:rsidR="004D0F5D" w:rsidRPr="005E261C" w:rsidRDefault="001A708F" w:rsidP="004D0F5D">
          <w:pPr>
            <w:spacing w:line="276" w:lineRule="auto"/>
            <w:ind w:left="360"/>
            <w:jc w:val="center"/>
            <w:rPr>
              <w:rFonts w:ascii="Arial" w:hAnsi="Arial" w:cs="Arial"/>
              <w:b/>
              <w:bCs/>
            </w:rPr>
          </w:pPr>
          <w:r>
            <w:t> </w:t>
          </w:r>
        </w:p>
      </w:sdtContent>
    </w:sdt>
    <w:sectPr w:rsidR="004D0F5D" w:rsidRPr="005E261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FF76" w14:textId="77777777" w:rsidR="00B12BD9" w:rsidRDefault="00B12BD9" w:rsidP="0059312B">
      <w:r>
        <w:separator/>
      </w:r>
    </w:p>
  </w:endnote>
  <w:endnote w:type="continuationSeparator" w:id="0">
    <w:p w14:paraId="1BB7FD4A" w14:textId="77777777" w:rsidR="00B12BD9" w:rsidRDefault="00B12BD9" w:rsidP="0059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8E16" w14:textId="77777777" w:rsidR="00B12BD9" w:rsidRDefault="00B12BD9" w:rsidP="0059312B">
      <w:r>
        <w:separator/>
      </w:r>
    </w:p>
  </w:footnote>
  <w:footnote w:type="continuationSeparator" w:id="0">
    <w:p w14:paraId="767B6171" w14:textId="77777777" w:rsidR="00B12BD9" w:rsidRDefault="00B12BD9" w:rsidP="0059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9649" w14:textId="527B9D96" w:rsidR="0059312B" w:rsidRDefault="0059312B">
    <w:pPr>
      <w:pStyle w:val="Encabezado"/>
    </w:pPr>
    <w:r w:rsidRPr="00886F9A">
      <w:rPr>
        <w:noProof/>
      </w:rPr>
      <w:drawing>
        <wp:anchor distT="0" distB="0" distL="114300" distR="114300" simplePos="0" relativeHeight="251659264" behindDoc="0" locked="0" layoutInCell="1" allowOverlap="1" wp14:anchorId="6B596126" wp14:editId="467FA24E">
          <wp:simplePos x="0" y="0"/>
          <wp:positionH relativeFrom="column">
            <wp:posOffset>-678713</wp:posOffset>
          </wp:positionH>
          <wp:positionV relativeFrom="paragraph">
            <wp:posOffset>-221615</wp:posOffset>
          </wp:positionV>
          <wp:extent cx="1553845" cy="501650"/>
          <wp:effectExtent l="0" t="0" r="0" b="6350"/>
          <wp:wrapNone/>
          <wp:docPr id="15" name="Imagen 15" descr="Alcaldí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caldí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59"/>
    <w:multiLevelType w:val="multilevel"/>
    <w:tmpl w:val="76D4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56B4"/>
    <w:multiLevelType w:val="multilevel"/>
    <w:tmpl w:val="083E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C01FB"/>
    <w:multiLevelType w:val="multilevel"/>
    <w:tmpl w:val="FF587C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1867185"/>
    <w:multiLevelType w:val="multilevel"/>
    <w:tmpl w:val="FF587C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115DBA"/>
    <w:multiLevelType w:val="hybridMultilevel"/>
    <w:tmpl w:val="017A1D6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751036"/>
    <w:multiLevelType w:val="multilevel"/>
    <w:tmpl w:val="108A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55F81"/>
    <w:multiLevelType w:val="multilevel"/>
    <w:tmpl w:val="293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546ED"/>
    <w:multiLevelType w:val="multilevel"/>
    <w:tmpl w:val="8212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12B95"/>
    <w:multiLevelType w:val="multilevel"/>
    <w:tmpl w:val="FF587C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34348DB"/>
    <w:multiLevelType w:val="hybridMultilevel"/>
    <w:tmpl w:val="349813C4"/>
    <w:lvl w:ilvl="0" w:tplc="D9F89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86EEA"/>
    <w:multiLevelType w:val="multilevel"/>
    <w:tmpl w:val="B4769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CAE123A"/>
    <w:multiLevelType w:val="multilevel"/>
    <w:tmpl w:val="FF587C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E1F744C"/>
    <w:multiLevelType w:val="hybridMultilevel"/>
    <w:tmpl w:val="CBB2DF4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260CC0"/>
    <w:multiLevelType w:val="hybridMultilevel"/>
    <w:tmpl w:val="B4C2FC6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1069F6"/>
    <w:multiLevelType w:val="multilevel"/>
    <w:tmpl w:val="88C0A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344F72"/>
    <w:multiLevelType w:val="hybridMultilevel"/>
    <w:tmpl w:val="1DB02826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D7F1750"/>
    <w:multiLevelType w:val="hybridMultilevel"/>
    <w:tmpl w:val="6444163A"/>
    <w:lvl w:ilvl="0" w:tplc="C746543E">
      <w:start w:val="2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CE3CBE"/>
    <w:multiLevelType w:val="multilevel"/>
    <w:tmpl w:val="FE92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11B3D"/>
    <w:multiLevelType w:val="hybridMultilevel"/>
    <w:tmpl w:val="41D2934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6110E6"/>
    <w:multiLevelType w:val="hybridMultilevel"/>
    <w:tmpl w:val="08A8876A"/>
    <w:lvl w:ilvl="0" w:tplc="67DCEA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2"/>
  </w:num>
  <w:num w:numId="14">
    <w:abstractNumId w:val="19"/>
  </w:num>
  <w:num w:numId="15">
    <w:abstractNumId w:val="5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2B"/>
    <w:rsid w:val="00017853"/>
    <w:rsid w:val="00082C9D"/>
    <w:rsid w:val="000A3C6F"/>
    <w:rsid w:val="000B5EA7"/>
    <w:rsid w:val="000D16CF"/>
    <w:rsid w:val="00116816"/>
    <w:rsid w:val="001A708F"/>
    <w:rsid w:val="001F174A"/>
    <w:rsid w:val="00207F72"/>
    <w:rsid w:val="002547EB"/>
    <w:rsid w:val="00283BDF"/>
    <w:rsid w:val="002C3A20"/>
    <w:rsid w:val="00354AEA"/>
    <w:rsid w:val="00384809"/>
    <w:rsid w:val="003C1CCA"/>
    <w:rsid w:val="003F3869"/>
    <w:rsid w:val="004007A8"/>
    <w:rsid w:val="0040107D"/>
    <w:rsid w:val="00445D13"/>
    <w:rsid w:val="00485151"/>
    <w:rsid w:val="004A6A68"/>
    <w:rsid w:val="004D08E6"/>
    <w:rsid w:val="004D098D"/>
    <w:rsid w:val="004D0F5D"/>
    <w:rsid w:val="0052080D"/>
    <w:rsid w:val="00530865"/>
    <w:rsid w:val="005858F3"/>
    <w:rsid w:val="0059312B"/>
    <w:rsid w:val="005C6767"/>
    <w:rsid w:val="005D5425"/>
    <w:rsid w:val="005E261C"/>
    <w:rsid w:val="00602AC5"/>
    <w:rsid w:val="006628A0"/>
    <w:rsid w:val="006D0443"/>
    <w:rsid w:val="006D4CEC"/>
    <w:rsid w:val="006E2B01"/>
    <w:rsid w:val="007271B7"/>
    <w:rsid w:val="00791CBE"/>
    <w:rsid w:val="008A4DEA"/>
    <w:rsid w:val="008E2F0F"/>
    <w:rsid w:val="008F6861"/>
    <w:rsid w:val="00900DA1"/>
    <w:rsid w:val="009250E2"/>
    <w:rsid w:val="009D637B"/>
    <w:rsid w:val="00A743C4"/>
    <w:rsid w:val="00A84D6D"/>
    <w:rsid w:val="00AB2AA9"/>
    <w:rsid w:val="00AC02E9"/>
    <w:rsid w:val="00AF4DD9"/>
    <w:rsid w:val="00B12BD9"/>
    <w:rsid w:val="00B12DC2"/>
    <w:rsid w:val="00B23B92"/>
    <w:rsid w:val="00B571C6"/>
    <w:rsid w:val="00BD066D"/>
    <w:rsid w:val="00C517C4"/>
    <w:rsid w:val="00C67CD6"/>
    <w:rsid w:val="00CA7817"/>
    <w:rsid w:val="00CD7457"/>
    <w:rsid w:val="00D0463A"/>
    <w:rsid w:val="00D25B62"/>
    <w:rsid w:val="00D80B54"/>
    <w:rsid w:val="00DA1843"/>
    <w:rsid w:val="00DB757D"/>
    <w:rsid w:val="00E06633"/>
    <w:rsid w:val="00E3089E"/>
    <w:rsid w:val="00E56752"/>
    <w:rsid w:val="00E63FC3"/>
    <w:rsid w:val="00E66A8F"/>
    <w:rsid w:val="00E7293C"/>
    <w:rsid w:val="00E915E3"/>
    <w:rsid w:val="00EC536E"/>
    <w:rsid w:val="00F61DFB"/>
    <w:rsid w:val="00F74C9D"/>
    <w:rsid w:val="00F861FC"/>
    <w:rsid w:val="00FB39AA"/>
    <w:rsid w:val="00F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43C2D"/>
  <w15:chartTrackingRefBased/>
  <w15:docId w15:val="{A9633525-31DD-0A43-9229-53DC252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68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1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12B"/>
  </w:style>
  <w:style w:type="paragraph" w:styleId="Piedepgina">
    <w:name w:val="footer"/>
    <w:basedOn w:val="Normal"/>
    <w:link w:val="PiedepginaCar"/>
    <w:uiPriority w:val="99"/>
    <w:unhideWhenUsed/>
    <w:rsid w:val="005931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12B"/>
  </w:style>
  <w:style w:type="paragraph" w:styleId="Prrafodelista">
    <w:name w:val="List Paragraph"/>
    <w:basedOn w:val="Normal"/>
    <w:uiPriority w:val="34"/>
    <w:qFormat/>
    <w:rsid w:val="00E915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0F5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07F72"/>
  </w:style>
  <w:style w:type="table" w:styleId="Tablanormal3">
    <w:name w:val="Plain Table 3"/>
    <w:basedOn w:val="Tablanormal"/>
    <w:uiPriority w:val="43"/>
    <w:rsid w:val="005C6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5C6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7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3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7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401">
          <w:marLeft w:val="0"/>
          <w:marRight w:val="0"/>
          <w:marTop w:val="12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95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8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98A6-625C-D74C-9BE7-EB4B8412D5FC}"/>
      </w:docPartPr>
      <w:docPartBody>
        <w:p w:rsidR="006905B2" w:rsidRDefault="007267DC">
          <w:r w:rsidRPr="00B75D2B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C"/>
    <w:rsid w:val="006905B2"/>
    <w:rsid w:val="007267DC"/>
    <w:rsid w:val="007B577D"/>
    <w:rsid w:val="00BB3D59"/>
    <w:rsid w:val="00E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67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AD2D5B-4745-8E4B-97FC-E20825C0C907}">
  <we:reference id="f78a3046-9e99-4300-aa2b-5814002b01a2" version="1.35.0.0" store="EXCatalog" storeType="EXCatalog"/>
  <we:alternateReferences>
    <we:reference id="WA104382081" version="1.35.0.0" store="es-CO" storeType="OMEX"/>
  </we:alternateReferences>
  <we:properties>
    <we:property name="MENDELEY_CITATIONS" value="[]"/>
    <we:property name="MENDELEY_CITATIONS_STYLE" value="&quot;https://www.zotero.org/styles/vancouver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75C6F-43E0-FB4E-A1D6-DE37CB2C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1785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Oved Acevedo Osorio</dc:creator>
  <cp:keywords/>
  <dc:description/>
  <cp:lastModifiedBy>German Oved Acevedo Osorio</cp:lastModifiedBy>
  <cp:revision>7</cp:revision>
  <dcterms:created xsi:type="dcterms:W3CDTF">2021-11-12T17:46:00Z</dcterms:created>
  <dcterms:modified xsi:type="dcterms:W3CDTF">2021-11-15T19:20:00Z</dcterms:modified>
</cp:coreProperties>
</file>