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9D1" w14:textId="77777777" w:rsidR="008D041A" w:rsidRPr="005C5EC3" w:rsidRDefault="008D041A" w:rsidP="008D041A">
      <w:pPr>
        <w:ind w:left="3540" w:hanging="3540"/>
        <w:rPr>
          <w:rFonts w:ascii="Bookman Old Style" w:hAnsi="Bookman Old Style"/>
          <w:lang w:val="es-ES"/>
        </w:rPr>
      </w:pPr>
      <w:r w:rsidRPr="005C5EC3">
        <w:rPr>
          <w:rFonts w:ascii="Bookman Old Style" w:hAnsi="Bookman Old Style"/>
          <w:b/>
          <w:lang w:val="es-ES"/>
        </w:rPr>
        <w:t>TIPO DE DOCUMENTO</w:t>
      </w:r>
      <w:r w:rsidRPr="005C5EC3">
        <w:rPr>
          <w:rFonts w:ascii="Bookman Old Style" w:hAnsi="Bookman Old Style"/>
          <w:lang w:val="es-ES"/>
        </w:rPr>
        <w:t>:</w:t>
      </w:r>
      <w:r w:rsidRPr="005C5EC3"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070D10D8" w14:textId="77777777" w:rsidR="008D041A" w:rsidRPr="005C5EC3" w:rsidRDefault="008D041A" w:rsidP="008D041A">
      <w:pPr>
        <w:rPr>
          <w:rFonts w:ascii="Bookman Old Style" w:hAnsi="Bookman Old Style"/>
          <w:lang w:val="es-ES"/>
        </w:rPr>
      </w:pPr>
    </w:p>
    <w:p w14:paraId="1B4BE0C0" w14:textId="1317C2A1" w:rsidR="008D041A" w:rsidRDefault="008D041A" w:rsidP="008D041A">
      <w:pPr>
        <w:ind w:left="3536" w:hanging="3536"/>
        <w:rPr>
          <w:b/>
          <w:bCs/>
          <w:sz w:val="24"/>
          <w:szCs w:val="24"/>
        </w:rPr>
      </w:pPr>
      <w:r w:rsidRPr="005C5EC3">
        <w:rPr>
          <w:rFonts w:ascii="Bookman Old Style" w:hAnsi="Bookman Old Style"/>
          <w:b/>
          <w:lang w:val="es-ES"/>
        </w:rPr>
        <w:t>DETINATARIO</w:t>
      </w:r>
      <w:r w:rsidRPr="005C5EC3">
        <w:rPr>
          <w:rFonts w:ascii="Bookman Old Style" w:hAnsi="Bookman Old Style"/>
          <w:lang w:val="es-ES"/>
        </w:rPr>
        <w:t xml:space="preserve">: </w:t>
      </w:r>
      <w:r w:rsidRPr="005C5EC3">
        <w:rPr>
          <w:rFonts w:ascii="Bookman Old Style" w:hAnsi="Bookman Old Style"/>
          <w:lang w:val="es-ES"/>
        </w:rPr>
        <w:tab/>
      </w:r>
      <w:r w:rsidRPr="005C5EC3">
        <w:rPr>
          <w:rFonts w:ascii="Bookman Old Style" w:hAnsi="Bookman Old Style"/>
          <w:lang w:val="es-ES"/>
        </w:rPr>
        <w:tab/>
      </w:r>
      <w:r w:rsidRPr="00C43BFC">
        <w:rPr>
          <w:b/>
          <w:bCs/>
          <w:sz w:val="24"/>
          <w:szCs w:val="24"/>
        </w:rPr>
        <w:t>OSCAR ALBERTO URREA CORTÉS</w:t>
      </w:r>
    </w:p>
    <w:p w14:paraId="119252EA" w14:textId="04417E64" w:rsidR="008D041A" w:rsidRDefault="008D041A" w:rsidP="008D041A">
      <w:pPr>
        <w:ind w:left="3536" w:hanging="3536"/>
        <w:rPr>
          <w:sz w:val="24"/>
          <w:szCs w:val="24"/>
        </w:rPr>
      </w:pPr>
      <w:r>
        <w:rPr>
          <w:rFonts w:ascii="Bookman Old Style" w:hAnsi="Bookman Old Style"/>
          <w:b/>
          <w:lang w:val="es-ES"/>
        </w:rPr>
        <w:tab/>
      </w:r>
      <w:r>
        <w:rPr>
          <w:rFonts w:ascii="Bookman Old Style" w:hAnsi="Bookman Old Style"/>
          <w:b/>
          <w:lang w:val="es-ES"/>
        </w:rPr>
        <w:tab/>
        <w:t>C.</w:t>
      </w:r>
      <w:r>
        <w:rPr>
          <w:rFonts w:ascii="Bookman Old Style" w:hAnsi="Bookman Old Style" w:cs="Arial"/>
        </w:rPr>
        <w:t xml:space="preserve">C </w:t>
      </w:r>
      <w:r w:rsidRPr="00C43BFC">
        <w:rPr>
          <w:sz w:val="24"/>
          <w:szCs w:val="24"/>
        </w:rPr>
        <w:t>17355391</w:t>
      </w:r>
    </w:p>
    <w:p w14:paraId="5F9A8157" w14:textId="3021D4C8" w:rsidR="008D041A" w:rsidRDefault="008D041A" w:rsidP="008D041A">
      <w:pPr>
        <w:ind w:left="3536" w:hanging="3536"/>
        <w:rPr>
          <w:sz w:val="24"/>
          <w:szCs w:val="24"/>
        </w:rPr>
      </w:pPr>
      <w:r>
        <w:rPr>
          <w:rFonts w:ascii="Bookman Old Style" w:hAnsi="Bookman Old Style"/>
          <w:b/>
          <w:lang w:val="es-ES"/>
        </w:rPr>
        <w:tab/>
      </w:r>
      <w:r w:rsidRPr="00C43BFC">
        <w:rPr>
          <w:b/>
          <w:bCs/>
          <w:sz w:val="24"/>
          <w:szCs w:val="24"/>
        </w:rPr>
        <w:t>TRONCOS PARRILLA</w:t>
      </w:r>
    </w:p>
    <w:p w14:paraId="335FFFA2" w14:textId="4B1218CC" w:rsidR="008D041A" w:rsidRPr="008D041A" w:rsidRDefault="008D041A" w:rsidP="008D041A">
      <w:pPr>
        <w:ind w:left="3536" w:hanging="3536"/>
        <w:rPr>
          <w:rFonts w:ascii="Bookman Old Style" w:hAnsi="Bookman Old Style" w:cs="Arial"/>
        </w:rPr>
      </w:pPr>
      <w:r>
        <w:rPr>
          <w:rFonts w:ascii="Bookman Old Style" w:hAnsi="Bookman Old Style"/>
          <w:b/>
          <w:lang w:val="es-ES"/>
        </w:rPr>
        <w:tab/>
        <w:t xml:space="preserve">NIT </w:t>
      </w:r>
      <w:r w:rsidRPr="00C43BFC">
        <w:rPr>
          <w:sz w:val="24"/>
          <w:szCs w:val="24"/>
        </w:rPr>
        <w:t>17355391-0</w:t>
      </w:r>
    </w:p>
    <w:p w14:paraId="04DEB216" w14:textId="77777777" w:rsidR="008D041A" w:rsidRPr="002E1ACE" w:rsidRDefault="008D041A" w:rsidP="008D041A">
      <w:pPr>
        <w:rPr>
          <w:rFonts w:ascii="Bookman Old Style" w:hAnsi="Bookman Old Style"/>
        </w:rPr>
      </w:pPr>
    </w:p>
    <w:p w14:paraId="5ACE9150" w14:textId="11D201D8" w:rsidR="002E1ACE" w:rsidRPr="002E1ACE" w:rsidRDefault="008D041A" w:rsidP="002E1ACE">
      <w:pPr>
        <w:ind w:left="3536" w:hanging="3536"/>
        <w:rPr>
          <w:sz w:val="24"/>
          <w:szCs w:val="24"/>
        </w:rPr>
      </w:pPr>
      <w:r w:rsidRPr="005C5EC3">
        <w:rPr>
          <w:rFonts w:ascii="Bookman Old Style" w:hAnsi="Bookman Old Style"/>
          <w:b/>
          <w:lang w:val="es-ES"/>
        </w:rPr>
        <w:t>DIRECCIÓN:</w:t>
      </w:r>
      <w:r w:rsidRPr="005C5EC3">
        <w:rPr>
          <w:rFonts w:ascii="Bookman Old Style" w:hAnsi="Bookman Old Style"/>
          <w:lang w:val="es-ES"/>
        </w:rPr>
        <w:tab/>
      </w:r>
      <w:r w:rsidRPr="005C5EC3">
        <w:rPr>
          <w:rFonts w:ascii="Bookman Old Style" w:hAnsi="Bookman Old Style"/>
          <w:lang w:val="es-ES"/>
        </w:rPr>
        <w:tab/>
      </w:r>
      <w:r w:rsidRPr="00C43BFC">
        <w:rPr>
          <w:sz w:val="24"/>
          <w:szCs w:val="24"/>
        </w:rPr>
        <w:t>Avenida 30 de agosto No 75-51 Local B56-Centro Comercial Unicentro Pereira</w:t>
      </w:r>
      <w:r>
        <w:rPr>
          <w:sz w:val="24"/>
          <w:szCs w:val="24"/>
        </w:rPr>
        <w:t xml:space="preserve"> de la ciudad de Pereira</w:t>
      </w:r>
      <w:r w:rsidR="002E1ACE">
        <w:rPr>
          <w:sz w:val="24"/>
          <w:szCs w:val="24"/>
        </w:rPr>
        <w:t xml:space="preserve"> </w:t>
      </w:r>
      <w:hyperlink r:id="rId4" w:history="1">
        <w:r w:rsidR="002E1ACE" w:rsidRPr="002E1ACE">
          <w:rPr>
            <w:rStyle w:val="Hipervnculo"/>
            <w:rFonts w:ascii="Bookman Old Style" w:hAnsi="Bookman Old Style"/>
          </w:rPr>
          <w:t>urreao@hotmail.</w:t>
        </w:r>
        <w:r w:rsidR="002E1ACE" w:rsidRPr="002E1ACE">
          <w:rPr>
            <w:rStyle w:val="Hipervnculo"/>
            <w:rFonts w:ascii="Bookman Old Style" w:hAnsi="Bookman Old Style" w:cs="Arial"/>
          </w:rPr>
          <w:t>com</w:t>
        </w:r>
      </w:hyperlink>
      <w:r w:rsidR="002E1ACE" w:rsidRPr="002E1ACE">
        <w:rPr>
          <w:rFonts w:ascii="Bookman Old Style" w:hAnsi="Bookman Old Style" w:cs="Arial"/>
        </w:rPr>
        <w:t xml:space="preserve"> </w:t>
      </w:r>
    </w:p>
    <w:p w14:paraId="073EB690" w14:textId="77EFD3A4" w:rsidR="008D041A" w:rsidRPr="005C5EC3" w:rsidRDefault="008D041A" w:rsidP="008D041A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5C5EC3">
        <w:rPr>
          <w:rFonts w:ascii="Bookman Old Style" w:hAnsi="Bookman Old Style"/>
          <w:b/>
          <w:lang w:val="es-ES"/>
        </w:rPr>
        <w:t>ASUNTO</w:t>
      </w:r>
      <w:r w:rsidRPr="005C5EC3">
        <w:rPr>
          <w:rFonts w:ascii="Bookman Old Style" w:hAnsi="Bookman Old Style"/>
          <w:lang w:val="es-ES"/>
        </w:rPr>
        <w:t xml:space="preserve">: </w:t>
      </w:r>
      <w:r w:rsidRPr="005C5EC3">
        <w:rPr>
          <w:rFonts w:ascii="Bookman Old Style" w:hAnsi="Bookman Old Style"/>
          <w:lang w:val="es-ES"/>
        </w:rPr>
        <w:tab/>
      </w:r>
      <w:r w:rsidR="002D5EC4">
        <w:rPr>
          <w:rFonts w:ascii="Bookman Old Style" w:hAnsi="Bookman Old Style" w:cs="Arial"/>
          <w:color w:val="000000" w:themeColor="text1"/>
        </w:rPr>
        <w:t>ARCHIVO</w:t>
      </w:r>
      <w:bookmarkStart w:id="0" w:name="_GoBack"/>
      <w:bookmarkEnd w:id="0"/>
      <w:r w:rsidRPr="005C5EC3">
        <w:rPr>
          <w:rFonts w:ascii="Bookman Old Style" w:hAnsi="Bookman Old Style" w:cs="Arial"/>
          <w:color w:val="000000" w:themeColor="text1"/>
        </w:rPr>
        <w:t>, RADICADO BAJO EL NÚMERO: RC-2020-0</w:t>
      </w:r>
      <w:r>
        <w:rPr>
          <w:rFonts w:ascii="Bookman Old Style" w:hAnsi="Bookman Old Style" w:cs="Arial"/>
          <w:color w:val="000000" w:themeColor="text1"/>
        </w:rPr>
        <w:t>0</w:t>
      </w:r>
      <w:r w:rsidRPr="005C5EC3">
        <w:rPr>
          <w:rFonts w:ascii="Bookman Old Style" w:hAnsi="Bookman Old Style" w:cs="Arial"/>
          <w:color w:val="000000" w:themeColor="text1"/>
        </w:rPr>
        <w:t>6-900.</w:t>
      </w:r>
    </w:p>
    <w:p w14:paraId="0BEE553C" w14:textId="77777777" w:rsidR="008D041A" w:rsidRPr="005C5EC3" w:rsidRDefault="008D041A" w:rsidP="008D041A">
      <w:pPr>
        <w:ind w:left="1416" w:hanging="1416"/>
        <w:rPr>
          <w:rFonts w:ascii="Bookman Old Style" w:hAnsi="Bookman Old Style" w:cs="Arial"/>
        </w:rPr>
      </w:pPr>
    </w:p>
    <w:p w14:paraId="514884A3" w14:textId="77777777" w:rsidR="008D041A" w:rsidRPr="005C5EC3" w:rsidRDefault="008D041A" w:rsidP="008D041A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5C5EC3">
        <w:rPr>
          <w:rFonts w:ascii="Bookman Old Style" w:hAnsi="Bookman Old Style" w:cs="Arial"/>
          <w:b/>
          <w:color w:val="000000" w:themeColor="text1"/>
        </w:rPr>
        <w:t xml:space="preserve">SALUDO: </w:t>
      </w:r>
      <w:r w:rsidRPr="005C5EC3">
        <w:rPr>
          <w:rFonts w:ascii="Bookman Old Style" w:hAnsi="Bookman Old Style" w:cs="Arial"/>
          <w:b/>
          <w:color w:val="000000" w:themeColor="text1"/>
        </w:rPr>
        <w:tab/>
      </w:r>
      <w:r w:rsidRPr="005C5EC3">
        <w:rPr>
          <w:rFonts w:ascii="Bookman Old Style" w:hAnsi="Bookman Old Style" w:cs="Arial"/>
          <w:b/>
          <w:color w:val="000000" w:themeColor="text1"/>
        </w:rPr>
        <w:tab/>
      </w:r>
      <w:r w:rsidRPr="005C5EC3">
        <w:rPr>
          <w:rFonts w:ascii="Bookman Old Style" w:hAnsi="Bookman Old Style" w:cs="Arial"/>
          <w:b/>
          <w:color w:val="000000" w:themeColor="text1"/>
        </w:rPr>
        <w:tab/>
      </w:r>
      <w:r w:rsidRPr="005C5EC3">
        <w:rPr>
          <w:rFonts w:ascii="Bookman Old Style" w:hAnsi="Bookman Old Style" w:cs="Arial"/>
          <w:b/>
          <w:color w:val="000000" w:themeColor="text1"/>
        </w:rPr>
        <w:tab/>
      </w:r>
      <w:r w:rsidRPr="005C5EC3">
        <w:rPr>
          <w:rFonts w:ascii="Bookman Old Style" w:hAnsi="Bookman Old Style" w:cs="Arial"/>
          <w:color w:val="000000" w:themeColor="text1"/>
        </w:rPr>
        <w:t>Cordial saludo</w:t>
      </w:r>
      <w:r w:rsidRPr="005C5EC3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5F7CBBC" w14:textId="77777777" w:rsidR="008D041A" w:rsidRPr="005C5EC3" w:rsidRDefault="008D041A" w:rsidP="008D041A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14:paraId="1E4FC211" w14:textId="77777777" w:rsidR="008D041A" w:rsidRPr="005C5EC3" w:rsidRDefault="008D041A" w:rsidP="008D041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5C5EC3">
        <w:rPr>
          <w:rFonts w:ascii="Bookman Old Style" w:hAnsi="Bookman Old Style" w:cs="Arial"/>
          <w:b/>
          <w:color w:val="000000" w:themeColor="text1"/>
        </w:rPr>
        <w:t>SECRETARIA DE SALUD PUBLICA Y SEGURIDAD SOCIAL DE PEREIRA</w:t>
      </w:r>
    </w:p>
    <w:p w14:paraId="74D4C6B0" w14:textId="77777777" w:rsidR="008D041A" w:rsidRPr="005C5EC3" w:rsidRDefault="008D041A" w:rsidP="008D041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5C5EC3">
        <w:rPr>
          <w:rFonts w:ascii="Bookman Old Style" w:hAnsi="Bookman Old Style" w:cs="Arial"/>
          <w:b/>
          <w:color w:val="000000" w:themeColor="text1"/>
        </w:rPr>
        <w:t>PROGRAMA DE SALUD AMBIENTAL</w:t>
      </w:r>
    </w:p>
    <w:p w14:paraId="79A16808" w14:textId="77777777" w:rsidR="008D041A" w:rsidRDefault="008D041A" w:rsidP="009C7604">
      <w:pPr>
        <w:jc w:val="both"/>
        <w:rPr>
          <w:sz w:val="24"/>
          <w:szCs w:val="24"/>
        </w:rPr>
      </w:pPr>
    </w:p>
    <w:p w14:paraId="350B8238" w14:textId="379210F5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La Secretaria de Salud Pública y Seguridad Social de Pereira, en uso de  sus atribuciones Constitucionales y Legales, aperturó el Proceso Administrativo Sancionatorio, con radicado </w:t>
      </w:r>
      <w:r w:rsidR="00D53E7B" w:rsidRPr="00C43BFC">
        <w:rPr>
          <w:sz w:val="24"/>
          <w:szCs w:val="24"/>
        </w:rPr>
        <w:t>RC</w:t>
      </w:r>
      <w:r w:rsidRPr="00C43BFC">
        <w:rPr>
          <w:sz w:val="24"/>
          <w:szCs w:val="24"/>
        </w:rPr>
        <w:t>-20</w:t>
      </w:r>
      <w:r w:rsidR="00D53E7B" w:rsidRPr="00C43BFC">
        <w:rPr>
          <w:sz w:val="24"/>
          <w:szCs w:val="24"/>
        </w:rPr>
        <w:t>20</w:t>
      </w:r>
      <w:r w:rsidRPr="00C43BFC">
        <w:rPr>
          <w:sz w:val="24"/>
          <w:szCs w:val="24"/>
        </w:rPr>
        <w:t>-0</w:t>
      </w:r>
      <w:r w:rsidR="00D53E7B" w:rsidRPr="00C43BFC">
        <w:rPr>
          <w:sz w:val="24"/>
          <w:szCs w:val="24"/>
        </w:rPr>
        <w:t>0</w:t>
      </w:r>
      <w:r w:rsidR="00BE5CFF" w:rsidRPr="00C43BFC">
        <w:rPr>
          <w:sz w:val="24"/>
          <w:szCs w:val="24"/>
        </w:rPr>
        <w:t>6</w:t>
      </w:r>
      <w:r w:rsidRPr="00C43BFC">
        <w:rPr>
          <w:sz w:val="24"/>
          <w:szCs w:val="24"/>
        </w:rPr>
        <w:t xml:space="preserve">-900, de conformidad con la Ley 9 de 1979, contra </w:t>
      </w:r>
      <w:r w:rsidR="00BE5CFF" w:rsidRPr="00C43BFC">
        <w:rPr>
          <w:b/>
          <w:bCs/>
          <w:sz w:val="24"/>
          <w:szCs w:val="24"/>
        </w:rPr>
        <w:t>OSCAR ALBERTO URREA CORTÉS</w:t>
      </w:r>
      <w:r w:rsidRPr="00C43BFC">
        <w:rPr>
          <w:b/>
          <w:bCs/>
          <w:sz w:val="24"/>
          <w:szCs w:val="24"/>
        </w:rPr>
        <w:t>,</w:t>
      </w:r>
      <w:r w:rsidRPr="00C43BFC">
        <w:rPr>
          <w:sz w:val="24"/>
          <w:szCs w:val="24"/>
        </w:rPr>
        <w:t xml:space="preserve"> identificad</w:t>
      </w:r>
      <w:r w:rsidR="00BF51CD" w:rsidRPr="00C43BFC">
        <w:rPr>
          <w:sz w:val="24"/>
          <w:szCs w:val="24"/>
        </w:rPr>
        <w:t>o</w:t>
      </w:r>
      <w:r w:rsidRPr="00C43BFC">
        <w:rPr>
          <w:sz w:val="24"/>
          <w:szCs w:val="24"/>
        </w:rPr>
        <w:t xml:space="preserve"> con c</w:t>
      </w:r>
      <w:r w:rsidR="0008236C" w:rsidRPr="00C43BFC">
        <w:rPr>
          <w:sz w:val="24"/>
          <w:szCs w:val="24"/>
        </w:rPr>
        <w:t>é</w:t>
      </w:r>
      <w:r w:rsidRPr="00C43BFC">
        <w:rPr>
          <w:sz w:val="24"/>
          <w:szCs w:val="24"/>
        </w:rPr>
        <w:t xml:space="preserve">dula de ciudadanía número </w:t>
      </w:r>
      <w:r w:rsidR="00A8741E" w:rsidRPr="00C43BFC">
        <w:rPr>
          <w:sz w:val="24"/>
          <w:szCs w:val="24"/>
        </w:rPr>
        <w:t>17355391</w:t>
      </w:r>
      <w:r w:rsidRPr="00C43BFC">
        <w:rPr>
          <w:sz w:val="24"/>
          <w:szCs w:val="24"/>
        </w:rPr>
        <w:t>, como propietari</w:t>
      </w:r>
      <w:r w:rsidR="00BF51CD" w:rsidRPr="00C43BFC">
        <w:rPr>
          <w:sz w:val="24"/>
          <w:szCs w:val="24"/>
        </w:rPr>
        <w:t>o</w:t>
      </w:r>
      <w:r w:rsidRPr="00C43BFC">
        <w:rPr>
          <w:sz w:val="24"/>
          <w:szCs w:val="24"/>
        </w:rPr>
        <w:t xml:space="preserve"> de</w:t>
      </w:r>
      <w:r w:rsidR="0008236C" w:rsidRPr="00C43BFC">
        <w:rPr>
          <w:sz w:val="24"/>
          <w:szCs w:val="24"/>
        </w:rPr>
        <w:t>l</w:t>
      </w:r>
      <w:r w:rsidRPr="00C43BFC">
        <w:rPr>
          <w:sz w:val="24"/>
          <w:szCs w:val="24"/>
        </w:rPr>
        <w:t xml:space="preserve"> </w:t>
      </w:r>
      <w:r w:rsidR="0008236C" w:rsidRPr="00C43BFC">
        <w:rPr>
          <w:sz w:val="24"/>
          <w:szCs w:val="24"/>
        </w:rPr>
        <w:t xml:space="preserve">Establecimiento de Comercio denominado </w:t>
      </w:r>
      <w:r w:rsidR="00A8741E" w:rsidRPr="00C43BFC">
        <w:rPr>
          <w:b/>
          <w:bCs/>
          <w:sz w:val="24"/>
          <w:szCs w:val="24"/>
        </w:rPr>
        <w:t>TRONCOS PARRILLA</w:t>
      </w:r>
      <w:r w:rsidRPr="00C43BFC">
        <w:rPr>
          <w:sz w:val="24"/>
          <w:szCs w:val="24"/>
        </w:rPr>
        <w:t xml:space="preserve"> </w:t>
      </w:r>
      <w:r w:rsidR="00D27890" w:rsidRPr="00C43BFC">
        <w:rPr>
          <w:sz w:val="24"/>
          <w:szCs w:val="24"/>
        </w:rPr>
        <w:t xml:space="preserve">identificado con Nit </w:t>
      </w:r>
      <w:r w:rsidR="00A8741E" w:rsidRPr="00C43BFC">
        <w:rPr>
          <w:sz w:val="24"/>
          <w:szCs w:val="24"/>
        </w:rPr>
        <w:t>17355391-0</w:t>
      </w:r>
      <w:r w:rsidR="00D27890" w:rsidRPr="00C43BFC">
        <w:rPr>
          <w:sz w:val="24"/>
          <w:szCs w:val="24"/>
        </w:rPr>
        <w:t xml:space="preserve">, </w:t>
      </w:r>
      <w:r w:rsidRPr="00C43BFC">
        <w:rPr>
          <w:sz w:val="24"/>
          <w:szCs w:val="24"/>
        </w:rPr>
        <w:t>ubicado en</w:t>
      </w:r>
      <w:r w:rsidR="0008236C" w:rsidRPr="00C43BFC">
        <w:rPr>
          <w:sz w:val="24"/>
          <w:szCs w:val="24"/>
        </w:rPr>
        <w:t xml:space="preserve"> la </w:t>
      </w:r>
      <w:r w:rsidR="00BF51CD" w:rsidRPr="00C43BFC">
        <w:rPr>
          <w:sz w:val="24"/>
          <w:szCs w:val="24"/>
        </w:rPr>
        <w:t>Avenida 30 de agosto No 75-51 Local B5</w:t>
      </w:r>
      <w:r w:rsidR="00A8741E" w:rsidRPr="00C43BFC">
        <w:rPr>
          <w:sz w:val="24"/>
          <w:szCs w:val="24"/>
        </w:rPr>
        <w:t>6</w:t>
      </w:r>
      <w:r w:rsidR="00BF51CD" w:rsidRPr="00C43BFC">
        <w:rPr>
          <w:sz w:val="24"/>
          <w:szCs w:val="24"/>
        </w:rPr>
        <w:t>-Centro Comercial Unicentro</w:t>
      </w:r>
      <w:r w:rsidR="0008236C" w:rsidRPr="00C43BFC">
        <w:rPr>
          <w:sz w:val="24"/>
          <w:szCs w:val="24"/>
        </w:rPr>
        <w:t xml:space="preserve"> Pereira</w:t>
      </w:r>
      <w:r w:rsidRPr="00C43BFC">
        <w:rPr>
          <w:sz w:val="24"/>
          <w:szCs w:val="24"/>
        </w:rPr>
        <w:t xml:space="preserve"> ante el incumplimiento de la normatividad sanitaria y considerando;</w:t>
      </w:r>
    </w:p>
    <w:p w14:paraId="3B55FC82" w14:textId="72BA51EA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el </w:t>
      </w:r>
      <w:r w:rsidR="00613A4D" w:rsidRPr="00C43BFC">
        <w:rPr>
          <w:sz w:val="24"/>
          <w:szCs w:val="24"/>
        </w:rPr>
        <w:t xml:space="preserve">05 de diciembre </w:t>
      </w:r>
      <w:r w:rsidR="00967DFB" w:rsidRPr="00C43BFC">
        <w:rPr>
          <w:sz w:val="24"/>
          <w:szCs w:val="24"/>
        </w:rPr>
        <w:t xml:space="preserve"> </w:t>
      </w:r>
      <w:r w:rsidRPr="00C43BFC">
        <w:rPr>
          <w:sz w:val="24"/>
          <w:szCs w:val="24"/>
        </w:rPr>
        <w:t>de 201</w:t>
      </w:r>
      <w:r w:rsidR="00967DFB" w:rsidRPr="00C43BFC">
        <w:rPr>
          <w:sz w:val="24"/>
          <w:szCs w:val="24"/>
        </w:rPr>
        <w:t>9</w:t>
      </w:r>
      <w:r w:rsidRPr="00C43BFC">
        <w:rPr>
          <w:sz w:val="24"/>
          <w:szCs w:val="24"/>
        </w:rPr>
        <w:t xml:space="preserve">, al aquí involucrado, se le realiza visita sanitaria donde se </w:t>
      </w:r>
      <w:r w:rsidR="00967DFB" w:rsidRPr="00C43BFC">
        <w:rPr>
          <w:sz w:val="24"/>
          <w:szCs w:val="24"/>
        </w:rPr>
        <w:t>evidenciaron hallazgos contrarios a las disposiciones sanitarias, por lo que el despacho considera que se presenta una posible infracción a las normas</w:t>
      </w:r>
      <w:r w:rsidR="00613A4D" w:rsidRPr="00C43BFC">
        <w:rPr>
          <w:sz w:val="24"/>
          <w:szCs w:val="24"/>
        </w:rPr>
        <w:t xml:space="preserve">, razón por la cual se realiza La Clausura Temporal Total del Establecimiento, la cual posteriormente fue levantada, por haber dado cumplimiento </w:t>
      </w:r>
      <w:r w:rsidR="002C73E4" w:rsidRPr="00C43BFC">
        <w:rPr>
          <w:sz w:val="24"/>
          <w:szCs w:val="24"/>
        </w:rPr>
        <w:t>a las exigencias sanitarias.</w:t>
      </w:r>
    </w:p>
    <w:p w14:paraId="54B9805A" w14:textId="4A60CA02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se levantan las actas  número </w:t>
      </w:r>
      <w:r w:rsidR="00967DFB" w:rsidRPr="00C43BFC">
        <w:rPr>
          <w:b/>
          <w:bCs/>
          <w:sz w:val="24"/>
          <w:szCs w:val="24"/>
        </w:rPr>
        <w:t>JEH</w:t>
      </w:r>
      <w:r w:rsidR="00613A4D" w:rsidRPr="00C43BFC">
        <w:rPr>
          <w:b/>
          <w:bCs/>
          <w:sz w:val="24"/>
          <w:szCs w:val="24"/>
        </w:rPr>
        <w:t>9</w:t>
      </w:r>
      <w:r w:rsidR="00A8741E" w:rsidRPr="00C43BFC">
        <w:rPr>
          <w:b/>
          <w:bCs/>
          <w:sz w:val="24"/>
          <w:szCs w:val="24"/>
        </w:rPr>
        <w:t>59</w:t>
      </w:r>
      <w:r w:rsidR="00967DFB" w:rsidRPr="00C43BFC">
        <w:rPr>
          <w:b/>
          <w:bCs/>
          <w:sz w:val="24"/>
          <w:szCs w:val="24"/>
        </w:rPr>
        <w:t>-19, JEH</w:t>
      </w:r>
      <w:r w:rsidR="00613A4D" w:rsidRPr="00C43BFC">
        <w:rPr>
          <w:b/>
          <w:bCs/>
          <w:sz w:val="24"/>
          <w:szCs w:val="24"/>
        </w:rPr>
        <w:t>96</w:t>
      </w:r>
      <w:r w:rsidR="00A8741E" w:rsidRPr="00C43BFC">
        <w:rPr>
          <w:b/>
          <w:bCs/>
          <w:sz w:val="24"/>
          <w:szCs w:val="24"/>
        </w:rPr>
        <w:t>4</w:t>
      </w:r>
      <w:r w:rsidR="00967DFB" w:rsidRPr="00C43BFC">
        <w:rPr>
          <w:b/>
          <w:bCs/>
          <w:sz w:val="24"/>
          <w:szCs w:val="24"/>
        </w:rPr>
        <w:t>-19</w:t>
      </w:r>
      <w:r w:rsidR="00613A4D" w:rsidRPr="00C43BFC">
        <w:rPr>
          <w:b/>
          <w:bCs/>
          <w:sz w:val="24"/>
          <w:szCs w:val="24"/>
        </w:rPr>
        <w:t>.</w:t>
      </w:r>
      <w:r w:rsidR="00967DFB" w:rsidRPr="00C43BFC">
        <w:rPr>
          <w:b/>
          <w:bCs/>
          <w:sz w:val="24"/>
          <w:szCs w:val="24"/>
        </w:rPr>
        <w:t xml:space="preserve">   </w:t>
      </w:r>
    </w:p>
    <w:p w14:paraId="566B0E21" w14:textId="0C471B2F" w:rsidR="00C477A9" w:rsidRPr="00C43BFC" w:rsidRDefault="00D53E7B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 </w:t>
      </w:r>
      <w:r w:rsidR="00C477A9" w:rsidRPr="00C43BFC">
        <w:rPr>
          <w:sz w:val="24"/>
          <w:szCs w:val="24"/>
        </w:rPr>
        <w:t>Que por surtiese el tr</w:t>
      </w:r>
      <w:r w:rsidR="00967DFB" w:rsidRPr="00C43BFC">
        <w:rPr>
          <w:sz w:val="24"/>
          <w:szCs w:val="24"/>
        </w:rPr>
        <w:t>á</w:t>
      </w:r>
      <w:r w:rsidR="00C477A9" w:rsidRPr="00C43BFC">
        <w:rPr>
          <w:sz w:val="24"/>
          <w:szCs w:val="24"/>
        </w:rPr>
        <w:t xml:space="preserve">mite completo del Proceso Administrativo Sancionatorio, sin que finalmente se hubieran interpuestos recursos al fallo, cuya sanción ordena el pago de una multa; razón por la cual, el </w:t>
      </w:r>
      <w:r w:rsidR="00613A4D" w:rsidRPr="00C43BFC">
        <w:rPr>
          <w:sz w:val="24"/>
          <w:szCs w:val="24"/>
        </w:rPr>
        <w:t>18</w:t>
      </w:r>
      <w:r w:rsidR="00C477A9" w:rsidRPr="00C43BFC">
        <w:rPr>
          <w:sz w:val="24"/>
          <w:szCs w:val="24"/>
        </w:rPr>
        <w:t xml:space="preserve"> de </w:t>
      </w:r>
      <w:r w:rsidRPr="00C43BFC">
        <w:rPr>
          <w:sz w:val="24"/>
          <w:szCs w:val="24"/>
        </w:rPr>
        <w:t xml:space="preserve">agosto </w:t>
      </w:r>
      <w:r w:rsidR="00C477A9" w:rsidRPr="00C43BFC">
        <w:rPr>
          <w:sz w:val="24"/>
          <w:szCs w:val="24"/>
        </w:rPr>
        <w:t xml:space="preserve"> del 202</w:t>
      </w:r>
      <w:r w:rsidRPr="00C43BFC">
        <w:rPr>
          <w:sz w:val="24"/>
          <w:szCs w:val="24"/>
        </w:rPr>
        <w:t>1</w:t>
      </w:r>
      <w:r w:rsidR="00C477A9" w:rsidRPr="00C43BFC">
        <w:rPr>
          <w:sz w:val="24"/>
          <w:szCs w:val="24"/>
        </w:rPr>
        <w:t xml:space="preserve"> se envía SAIA numero </w:t>
      </w:r>
      <w:r w:rsidRPr="00C43BFC">
        <w:rPr>
          <w:sz w:val="24"/>
          <w:szCs w:val="24"/>
        </w:rPr>
        <w:t>4</w:t>
      </w:r>
      <w:r w:rsidR="00613A4D" w:rsidRPr="00C43BFC">
        <w:rPr>
          <w:sz w:val="24"/>
          <w:szCs w:val="24"/>
        </w:rPr>
        <w:t>742</w:t>
      </w:r>
      <w:r w:rsidR="00A8741E" w:rsidRPr="00C43BFC">
        <w:rPr>
          <w:sz w:val="24"/>
          <w:szCs w:val="24"/>
        </w:rPr>
        <w:t>0</w:t>
      </w:r>
      <w:r w:rsidR="00C477A9" w:rsidRPr="00C43BFC">
        <w:rPr>
          <w:sz w:val="24"/>
          <w:szCs w:val="24"/>
        </w:rPr>
        <w:t xml:space="preserve"> a Tesorería para dar inicio </w:t>
      </w:r>
      <w:r w:rsidR="008D041A">
        <w:rPr>
          <w:sz w:val="24"/>
          <w:szCs w:val="24"/>
        </w:rPr>
        <w:t>al</w:t>
      </w:r>
      <w:r w:rsidR="00C477A9" w:rsidRPr="00C43BFC">
        <w:rPr>
          <w:sz w:val="24"/>
          <w:szCs w:val="24"/>
        </w:rPr>
        <w:t xml:space="preserve"> cobro coactivo.</w:t>
      </w:r>
    </w:p>
    <w:p w14:paraId="6BA4C29D" w14:textId="1BC54BCC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>Que los documentos que se envían para el tr</w:t>
      </w:r>
      <w:r w:rsidR="00D53E7B" w:rsidRPr="00C43BFC">
        <w:rPr>
          <w:sz w:val="24"/>
          <w:szCs w:val="24"/>
        </w:rPr>
        <w:t>á</w:t>
      </w:r>
      <w:r w:rsidRPr="00C43BFC">
        <w:rPr>
          <w:sz w:val="24"/>
          <w:szCs w:val="24"/>
        </w:rPr>
        <w:t xml:space="preserve">mite coactivo son:  el fallo, la notificación, y la constancia de ejecutoria. </w:t>
      </w:r>
    </w:p>
    <w:p w14:paraId="47E19F95" w14:textId="66BDB3EC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por lo expuesto y  teniendo en cuenta que la actividad procesal ha terminado para esta secretaria de salud y no existen trámites pendientes para el proceso sancionatorio artículos 47 y ss. del CPACA, se </w:t>
      </w:r>
    </w:p>
    <w:p w14:paraId="51729FCF" w14:textId="77777777" w:rsidR="00C477A9" w:rsidRPr="00C43BFC" w:rsidRDefault="00C477A9" w:rsidP="00D53E7B">
      <w:pPr>
        <w:jc w:val="center"/>
        <w:rPr>
          <w:b/>
          <w:bCs/>
          <w:sz w:val="24"/>
          <w:szCs w:val="24"/>
        </w:rPr>
      </w:pPr>
      <w:r w:rsidRPr="00C43BFC">
        <w:rPr>
          <w:b/>
          <w:bCs/>
          <w:sz w:val="24"/>
          <w:szCs w:val="24"/>
        </w:rPr>
        <w:t>RESUELVE:</w:t>
      </w:r>
    </w:p>
    <w:p w14:paraId="34262104" w14:textId="77777777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b/>
          <w:bCs/>
          <w:sz w:val="24"/>
          <w:szCs w:val="24"/>
        </w:rPr>
        <w:t>PRIMERO:</w:t>
      </w:r>
      <w:r w:rsidRPr="00C43BFC">
        <w:rPr>
          <w:sz w:val="24"/>
          <w:szCs w:val="24"/>
        </w:rPr>
        <w:t xml:space="preserve"> ORDENAR el ARCHIVO de las presentes diligencias.</w:t>
      </w:r>
    </w:p>
    <w:p w14:paraId="35CD6AF9" w14:textId="77777777" w:rsidR="00C477A9" w:rsidRPr="00C43BFC" w:rsidRDefault="00C477A9" w:rsidP="009C7604">
      <w:pPr>
        <w:jc w:val="both"/>
        <w:rPr>
          <w:sz w:val="24"/>
          <w:szCs w:val="24"/>
        </w:rPr>
      </w:pPr>
    </w:p>
    <w:p w14:paraId="505E288C" w14:textId="16AC43E5" w:rsidR="00E87D97" w:rsidRPr="00C43BFC" w:rsidRDefault="00C477A9" w:rsidP="00D53E7B">
      <w:pPr>
        <w:jc w:val="center"/>
        <w:rPr>
          <w:b/>
          <w:bCs/>
          <w:sz w:val="24"/>
          <w:szCs w:val="24"/>
        </w:rPr>
      </w:pPr>
      <w:r w:rsidRPr="00C43BFC">
        <w:rPr>
          <w:b/>
          <w:bCs/>
          <w:sz w:val="24"/>
          <w:szCs w:val="24"/>
        </w:rPr>
        <w:lastRenderedPageBreak/>
        <w:t>CÚMPLASE</w:t>
      </w:r>
    </w:p>
    <w:p w14:paraId="69B575E4" w14:textId="71789387" w:rsidR="00D53E7B" w:rsidRPr="00C43BFC" w:rsidRDefault="00D53E7B" w:rsidP="00D53E7B">
      <w:pPr>
        <w:jc w:val="center"/>
        <w:rPr>
          <w:b/>
          <w:bCs/>
          <w:sz w:val="24"/>
          <w:szCs w:val="24"/>
        </w:rPr>
      </w:pPr>
    </w:p>
    <w:p w14:paraId="1D880465" w14:textId="77777777" w:rsidR="00D53E7B" w:rsidRPr="00C43BFC" w:rsidRDefault="00D53E7B" w:rsidP="00D53E7B">
      <w:pPr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310E731E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>_____________________________</w:t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  <w:t>________________________</w:t>
      </w:r>
    </w:p>
    <w:p w14:paraId="12630537" w14:textId="5FDC470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ANA YOLIMA SANCHEZ GUTIERREZ</w:t>
      </w: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  <w:t>ANGELA MARIA RUBIO</w:t>
      </w:r>
    </w:p>
    <w:p w14:paraId="7BCBD51C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C43BFC">
        <w:rPr>
          <w:rFonts w:ascii="Bookman Old Style" w:hAnsi="Bookman Old Style" w:cs="Arial"/>
          <w:color w:val="000000" w:themeColor="text1"/>
        </w:rPr>
        <w:t>Secretaria de Salud Pública y Seguridad Social</w:t>
      </w:r>
      <w:r w:rsidRPr="00C43BFC">
        <w:rPr>
          <w:rFonts w:ascii="Bookman Old Style" w:hAnsi="Bookman Old Style" w:cs="Arial"/>
          <w:color w:val="000000" w:themeColor="text1"/>
        </w:rPr>
        <w:tab/>
        <w:t xml:space="preserve">Directora Operativa Salud Pública </w:t>
      </w:r>
    </w:p>
    <w:p w14:paraId="55BB93F9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14:paraId="18289A97" w14:textId="77777777" w:rsidR="00D53E7B" w:rsidRPr="00C43BFC" w:rsidRDefault="00D53E7B" w:rsidP="00D53E7B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Preparación Jurídica:   Ma. Jesús Suárez Díaz, Abogada Contratista J D.       </w:t>
      </w:r>
    </w:p>
    <w:p w14:paraId="68BF523E" w14:textId="77777777" w:rsidR="00D53E7B" w:rsidRPr="00C43BFC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Elaboro: Ma. Jesús Suárez Díaz, Abogada Contratista J D.       </w:t>
      </w:r>
    </w:p>
    <w:p w14:paraId="0EC307FE" w14:textId="77777777" w:rsidR="00D53E7B" w:rsidRPr="00C43BFC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técnica: Laura Carolina Henao Ceballos</w:t>
      </w:r>
    </w:p>
    <w:p w14:paraId="6B164B3A" w14:textId="77777777" w:rsidR="00D53E7B" w:rsidRPr="00C43BFC" w:rsidRDefault="00D53E7B" w:rsidP="00D53E7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legal: Luis Alfredo García Rodríguez</w:t>
      </w:r>
    </w:p>
    <w:p w14:paraId="39C08ADE" w14:textId="77777777" w:rsidR="00D53E7B" w:rsidRPr="00C43BFC" w:rsidRDefault="00D53E7B" w:rsidP="00D53E7B">
      <w:pPr>
        <w:jc w:val="center"/>
        <w:rPr>
          <w:b/>
          <w:bCs/>
          <w:sz w:val="24"/>
          <w:szCs w:val="24"/>
        </w:rPr>
      </w:pPr>
    </w:p>
    <w:sectPr w:rsidR="00D53E7B" w:rsidRPr="00C43BFC" w:rsidSect="00A8741E"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A9"/>
    <w:rsid w:val="0008236C"/>
    <w:rsid w:val="002C73E4"/>
    <w:rsid w:val="002D5EC4"/>
    <w:rsid w:val="002E1ACE"/>
    <w:rsid w:val="0044255B"/>
    <w:rsid w:val="00613A4D"/>
    <w:rsid w:val="007F54A0"/>
    <w:rsid w:val="008D041A"/>
    <w:rsid w:val="00902DE7"/>
    <w:rsid w:val="00967DFB"/>
    <w:rsid w:val="009C7604"/>
    <w:rsid w:val="00A8741E"/>
    <w:rsid w:val="00BE5CFF"/>
    <w:rsid w:val="00BF51CD"/>
    <w:rsid w:val="00C43BFC"/>
    <w:rsid w:val="00C477A9"/>
    <w:rsid w:val="00D27890"/>
    <w:rsid w:val="00D53E7B"/>
    <w:rsid w:val="00E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30EAF"/>
  <w15:chartTrackingRefBased/>
  <w15:docId w15:val="{4C84B7CC-5AD6-4B50-B039-B277E0E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04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rea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Rios</dc:creator>
  <cp:keywords/>
  <dc:description/>
  <cp:lastModifiedBy>Microsoft Office User</cp:lastModifiedBy>
  <cp:revision>4</cp:revision>
  <dcterms:created xsi:type="dcterms:W3CDTF">2021-10-02T16:10:00Z</dcterms:created>
  <dcterms:modified xsi:type="dcterms:W3CDTF">2021-10-04T04:00:00Z</dcterms:modified>
</cp:coreProperties>
</file>