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EC72" w14:textId="77777777" w:rsidR="004F04D9" w:rsidRDefault="00220915">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La Secretaría de Salud Pública y Seguridad Social de Pereira</w:t>
      </w:r>
      <w:r>
        <w:rPr>
          <w:rFonts w:ascii="Calibri" w:eastAsia="Calibri" w:hAnsi="Calibri" w:cs="Calibri"/>
          <w:color w:val="000000"/>
          <w:sz w:val="22"/>
          <w:szCs w:val="22"/>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5144CAA6" w14:textId="77777777" w:rsidR="004F04D9" w:rsidRDefault="004F04D9">
      <w:pPr>
        <w:jc w:val="both"/>
        <w:rPr>
          <w:rFonts w:ascii="Calibri" w:eastAsia="Calibri" w:hAnsi="Calibri" w:cs="Calibri"/>
          <w:sz w:val="22"/>
          <w:szCs w:val="22"/>
        </w:rPr>
      </w:pPr>
    </w:p>
    <w:p w14:paraId="571F183F" w14:textId="77777777" w:rsidR="004F04D9" w:rsidRDefault="00220915">
      <w:pPr>
        <w:jc w:val="center"/>
        <w:rPr>
          <w:rFonts w:ascii="Calibri" w:eastAsia="Calibri" w:hAnsi="Calibri" w:cs="Calibri"/>
          <w:b/>
          <w:color w:val="000000"/>
          <w:sz w:val="22"/>
          <w:szCs w:val="22"/>
        </w:rPr>
      </w:pPr>
      <w:r>
        <w:rPr>
          <w:rFonts w:ascii="Calibri" w:eastAsia="Calibri" w:hAnsi="Calibri" w:cs="Calibri"/>
          <w:b/>
          <w:color w:val="000000"/>
          <w:sz w:val="22"/>
          <w:szCs w:val="22"/>
        </w:rPr>
        <w:t>CONSIDERANDO:</w:t>
      </w:r>
    </w:p>
    <w:p w14:paraId="5EF20FD6" w14:textId="77777777" w:rsidR="004F04D9" w:rsidRDefault="004F04D9">
      <w:pPr>
        <w:jc w:val="center"/>
        <w:rPr>
          <w:rFonts w:ascii="Calibri" w:eastAsia="Calibri" w:hAnsi="Calibri" w:cs="Calibri"/>
          <w:b/>
          <w:color w:val="000000"/>
          <w:sz w:val="22"/>
          <w:szCs w:val="22"/>
        </w:rPr>
      </w:pPr>
    </w:p>
    <w:p w14:paraId="0756749D" w14:textId="77777777" w:rsidR="004F04D9" w:rsidRDefault="00220915">
      <w:pPr>
        <w:jc w:val="both"/>
        <w:rPr>
          <w:rFonts w:ascii="Calibri" w:eastAsia="Calibri" w:hAnsi="Calibri" w:cs="Calibri"/>
          <w:color w:val="3A3939"/>
          <w:sz w:val="22"/>
          <w:szCs w:val="22"/>
        </w:rPr>
      </w:pPr>
      <w:r>
        <w:rPr>
          <w:rFonts w:ascii="Calibri" w:eastAsia="Calibri" w:hAnsi="Calibri" w:cs="Calibri"/>
          <w:color w:val="000000"/>
          <w:sz w:val="22"/>
          <w:szCs w:val="22"/>
        </w:rPr>
        <w:t>Que la ley 9 de 1979, establece el control sanitario de los usos del agua teniendo en cuenta varias opciones entre las que se enuncian el consumo humano y el doméstico,</w:t>
      </w:r>
      <w:r>
        <w:rPr>
          <w:rFonts w:ascii="Calibri" w:eastAsia="Calibri" w:hAnsi="Calibri" w:cs="Calibri"/>
          <w:color w:val="3A3939"/>
          <w:sz w:val="22"/>
          <w:szCs w:val="22"/>
        </w:rPr>
        <w:t xml:space="preserve"> señalando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1AC465C8" w14:textId="77777777" w:rsidR="004F04D9" w:rsidRDefault="004F04D9">
      <w:pPr>
        <w:jc w:val="both"/>
        <w:rPr>
          <w:rFonts w:ascii="Calibri" w:eastAsia="Calibri" w:hAnsi="Calibri" w:cs="Calibri"/>
          <w:color w:val="3A3939"/>
          <w:sz w:val="22"/>
          <w:szCs w:val="22"/>
        </w:rPr>
      </w:pPr>
    </w:p>
    <w:p w14:paraId="7B816CB7" w14:textId="77777777" w:rsidR="004F04D9" w:rsidRDefault="00220915">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2F349820" w14:textId="77777777" w:rsidR="004F04D9" w:rsidRDefault="00220915">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el Decreto 1575 de mayo 9 </w:t>
      </w:r>
      <w:r>
        <w:rPr>
          <w:rFonts w:ascii="Calibri" w:eastAsia="Calibri" w:hAnsi="Calibri" w:cs="Calibri"/>
          <w:sz w:val="22"/>
          <w:szCs w:val="22"/>
        </w:rPr>
        <w:t>de 2007</w:t>
      </w:r>
      <w:r>
        <w:rPr>
          <w:rFonts w:ascii="Calibri" w:eastAsia="Calibri" w:hAnsi="Calibri" w:cs="Calibri"/>
          <w:color w:val="000000"/>
          <w:sz w:val="22"/>
          <w:szCs w:val="22"/>
        </w:rPr>
        <w:t xml:space="preserve">, por el cual se establece el Sistema para la Protección y Control de la Calidad del Agua para Consumo Humano, establece en su artículo </w:t>
      </w:r>
      <w:r>
        <w:rPr>
          <w:rFonts w:ascii="Calibri" w:eastAsia="Calibri" w:hAnsi="Calibri" w:cs="Calibri"/>
          <w:b/>
          <w:color w:val="000000"/>
          <w:sz w:val="22"/>
          <w:szCs w:val="22"/>
        </w:rPr>
        <w:t xml:space="preserve">8o.- “RESPONSABILIDAD DE LAS DIRECCIONES DEPARTAMENTALES, DISTRITALES Y MUNICIPALES DE SALUD. </w:t>
      </w:r>
      <w:r>
        <w:rPr>
          <w:rFonts w:ascii="Calibri" w:eastAsia="Calibri" w:hAnsi="Calibri" w:cs="Calibri"/>
          <w:color w:val="000000"/>
          <w:sz w:val="22"/>
          <w:szCs w:val="22"/>
        </w:rPr>
        <w:t xml:space="preserve">Las direcciones territoriales de salud como autoridades sanitarias de los departamentos, distritos y municipios, ejercerán la vigilancia sobre la calidad del agua para consumo humano. Para ello desarrollarán las siguientes acciones: </w:t>
      </w:r>
    </w:p>
    <w:p w14:paraId="0FBCCFFB" w14:textId="77777777" w:rsidR="004F04D9" w:rsidRDefault="00220915">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5983872E" w14:textId="77777777" w:rsidR="004F04D9" w:rsidRDefault="00220915">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PARÁGRAFO 1. </w:t>
      </w:r>
      <w:r>
        <w:rPr>
          <w:rFonts w:ascii="Calibri" w:eastAsia="Calibri" w:hAnsi="Calibri" w:cs="Calibri"/>
          <w:color w:val="000000"/>
          <w:sz w:val="22"/>
          <w:szCs w:val="22"/>
        </w:rPr>
        <w:t>Los Ministerios de la Protección Social y de Ambiente, Vivienda y Desarrollo Territorial expedirán el acto administrativo dirigido a regular la vigilancia de la calidad física, química y microbiológica del agua para consumo humano por parte de las autoridades sanitarias, en un plazo no mayor a un (1) mes contado a partir de la fecha de entrada en vigencia del presente decreto, la cual deberá́ tener en cuenta como mínimo, “.</w:t>
      </w:r>
    </w:p>
    <w:p w14:paraId="25E5D5FD" w14:textId="77777777" w:rsidR="004F04D9" w:rsidRDefault="00220915">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Municipal de Pereira, es la entidad competente para expedir el acto administrativo mediante el cual se adopta el Mapa de Riesgo de la Calidad del Agua para el Consumo Humano, conforme a lo establecido en los artículos 4, 5 y 8 de la mencionada Resolución 4716 de noviembre 18 de 2010.</w:t>
      </w:r>
    </w:p>
    <w:p w14:paraId="7D4F226C" w14:textId="77777777" w:rsidR="004F04D9" w:rsidRDefault="004F04D9">
      <w:pPr>
        <w:jc w:val="both"/>
        <w:rPr>
          <w:rFonts w:ascii="Calibri" w:eastAsia="Calibri" w:hAnsi="Calibri" w:cs="Calibri"/>
          <w:color w:val="000000"/>
          <w:sz w:val="22"/>
          <w:szCs w:val="22"/>
        </w:rPr>
      </w:pPr>
    </w:p>
    <w:p w14:paraId="5FE88F6E" w14:textId="77777777" w:rsidR="004F04D9" w:rsidRDefault="00220915">
      <w:pPr>
        <w:jc w:val="both"/>
        <w:rPr>
          <w:rFonts w:ascii="Calibri" w:eastAsia="Calibri" w:hAnsi="Calibri" w:cs="Calibri"/>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ejerce la </w:t>
      </w:r>
      <w:r>
        <w:rPr>
          <w:rFonts w:ascii="Calibri" w:eastAsia="Calibri" w:hAnsi="Calibri" w:cs="Calibri"/>
          <w:sz w:val="22"/>
          <w:szCs w:val="22"/>
        </w:rPr>
        <w:t xml:space="preserve">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información que se encuentra y que hace parte integral de esta resolución, donde se identifican el </w:t>
      </w:r>
      <w:r>
        <w:rPr>
          <w:rFonts w:ascii="Calibri" w:eastAsia="Calibri" w:hAnsi="Calibri" w:cs="Calibri"/>
          <w:sz w:val="22"/>
          <w:szCs w:val="22"/>
        </w:rPr>
        <w:lastRenderedPageBreak/>
        <w:t>prestador del servicio con el nombre, dirección, teléfono, e-mail, nombre del representante legal o responsable, tipo de persona prestadora, NIT, fuentes abastecedoras.</w:t>
      </w:r>
    </w:p>
    <w:p w14:paraId="77D35516" w14:textId="77777777" w:rsidR="004F04D9" w:rsidRDefault="004F04D9">
      <w:pPr>
        <w:jc w:val="both"/>
        <w:rPr>
          <w:rFonts w:ascii="Calibri" w:eastAsia="Calibri" w:hAnsi="Calibri" w:cs="Calibri"/>
          <w:color w:val="000000"/>
          <w:sz w:val="22"/>
          <w:szCs w:val="22"/>
        </w:rPr>
      </w:pPr>
    </w:p>
    <w:p w14:paraId="01741CF0" w14:textId="77777777" w:rsidR="004F04D9" w:rsidRDefault="00220915">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después de realizar las acciones para la elaboración del mapa de riesgo a la </w:t>
      </w:r>
      <w:r>
        <w:rPr>
          <w:rFonts w:ascii="Calibri" w:eastAsia="Calibri" w:hAnsi="Calibri" w:cs="Calibri"/>
          <w:b/>
          <w:sz w:val="22"/>
          <w:szCs w:val="22"/>
        </w:rPr>
        <w:t>ASOCIACIÓN DE USUARIOS DEL ACUEDUCTO</w:t>
      </w:r>
      <w:r>
        <w:rPr>
          <w:rFonts w:ascii="Calibri" w:eastAsia="Calibri" w:hAnsi="Calibri" w:cs="Calibri"/>
          <w:b/>
          <w:color w:val="FF0000"/>
          <w:sz w:val="22"/>
          <w:szCs w:val="22"/>
        </w:rPr>
        <w:t xml:space="preserve"> </w:t>
      </w:r>
      <w:r>
        <w:rPr>
          <w:rFonts w:ascii="Calibri" w:eastAsia="Calibri" w:hAnsi="Calibri" w:cs="Calibri"/>
          <w:b/>
          <w:sz w:val="22"/>
          <w:szCs w:val="22"/>
        </w:rPr>
        <w:t>ALTO ERAZO II</w:t>
      </w:r>
      <w:r>
        <w:rPr>
          <w:rFonts w:ascii="Calibri" w:eastAsia="Calibri" w:hAnsi="Calibri" w:cs="Calibri"/>
          <w:color w:val="000000"/>
          <w:sz w:val="22"/>
          <w:szCs w:val="22"/>
        </w:rPr>
        <w:t xml:space="preserve"> </w:t>
      </w:r>
      <w:r>
        <w:rPr>
          <w:rFonts w:ascii="Calibri" w:eastAsia="Calibri" w:hAnsi="Calibri" w:cs="Calibri"/>
          <w:b/>
          <w:color w:val="000000"/>
          <w:sz w:val="22"/>
          <w:szCs w:val="22"/>
        </w:rPr>
        <w:t>PLAN DE VIVIENDA</w:t>
      </w:r>
      <w:r>
        <w:rPr>
          <w:rFonts w:ascii="Calibri" w:eastAsia="Calibri" w:hAnsi="Calibri" w:cs="Calibri"/>
          <w:color w:val="000000"/>
          <w:sz w:val="22"/>
          <w:szCs w:val="22"/>
        </w:rPr>
        <w:t xml:space="preserve"> de la jurisdicción de Pereira, durante la vigencia del año 202</w:t>
      </w:r>
      <w:r>
        <w:rPr>
          <w:rFonts w:ascii="Calibri" w:eastAsia="Calibri" w:hAnsi="Calibri" w:cs="Calibri"/>
          <w:sz w:val="22"/>
          <w:szCs w:val="22"/>
        </w:rPr>
        <w:t>1</w:t>
      </w:r>
      <w:r>
        <w:rPr>
          <w:rFonts w:ascii="Calibri" w:eastAsia="Calibri" w:hAnsi="Calibri" w:cs="Calibri"/>
          <w:color w:val="000000"/>
          <w:sz w:val="22"/>
          <w:szCs w:val="22"/>
        </w:rPr>
        <w:t>, y evaluar la información y análisis del agua, se encontró:</w:t>
      </w:r>
    </w:p>
    <w:p w14:paraId="5E86E50C" w14:textId="77777777" w:rsidR="004F04D9" w:rsidRDefault="004F04D9">
      <w:pPr>
        <w:jc w:val="both"/>
        <w:rPr>
          <w:rFonts w:ascii="Calibri" w:eastAsia="Calibri" w:hAnsi="Calibri" w:cs="Calibri"/>
          <w:sz w:val="22"/>
          <w:szCs w:val="22"/>
        </w:rPr>
      </w:pPr>
    </w:p>
    <w:p w14:paraId="780DF099" w14:textId="77777777" w:rsidR="004F04D9" w:rsidRDefault="00220915">
      <w:pPr>
        <w:pBdr>
          <w:top w:val="nil"/>
          <w:left w:val="nil"/>
          <w:bottom w:val="nil"/>
          <w:right w:val="nil"/>
          <w:between w:val="nil"/>
        </w:pBdr>
        <w:spacing w:after="119"/>
        <w:ind w:left="708" w:firstLine="12"/>
        <w:jc w:val="both"/>
        <w:rPr>
          <w:rFonts w:ascii="Calibri" w:eastAsia="Calibri" w:hAnsi="Calibri" w:cs="Calibri"/>
          <w:sz w:val="22"/>
          <w:szCs w:val="22"/>
        </w:rPr>
      </w:pPr>
      <w:r>
        <w:rPr>
          <w:rFonts w:ascii="Calibri" w:eastAsia="Calibri" w:hAnsi="Calibri" w:cs="Calibri"/>
          <w:b/>
          <w:sz w:val="22"/>
          <w:szCs w:val="22"/>
        </w:rPr>
        <w:t>ASOCIACIÓN DE USUARIOS DEL ACUEDUCTO ALTO ERAZO II PLAN DE VIVIENDA</w:t>
      </w:r>
      <w:r>
        <w:rPr>
          <w:rFonts w:ascii="Calibri" w:eastAsia="Calibri" w:hAnsi="Calibri" w:cs="Calibri"/>
          <w:sz w:val="22"/>
          <w:szCs w:val="22"/>
        </w:rPr>
        <w:t xml:space="preserve">: se elaboró con base en inspección ocular RJR019-21 del 24 de junio de 2021, informe técnico que origina el anexo técnico I, donde se indica que al momento de la visita las condiciones del agua en fuente abastecedora (Quebrada Monos) se observa cómo posee una matriz dominada por bosque secundario y procesos de sucesión natural. Por lo anterior el cuerpo de agua cuenta con una franja de protección amplia en la mayor parte de su cauce. Además, se encuentran otros usos como plantaciones para aprovechamiento forestal (Eucalipto). Se observa una vivienda aproximadamente a 200 </w:t>
      </w:r>
      <w:proofErr w:type="spellStart"/>
      <w:r>
        <w:rPr>
          <w:rFonts w:ascii="Calibri" w:eastAsia="Calibri" w:hAnsi="Calibri" w:cs="Calibri"/>
          <w:sz w:val="22"/>
          <w:szCs w:val="22"/>
        </w:rPr>
        <w:t>mt</w:t>
      </w:r>
      <w:proofErr w:type="spellEnd"/>
      <w:r>
        <w:rPr>
          <w:rFonts w:ascii="Calibri" w:eastAsia="Calibri" w:hAnsi="Calibri" w:cs="Calibri"/>
          <w:sz w:val="22"/>
          <w:szCs w:val="22"/>
        </w:rPr>
        <w:t xml:space="preserve"> del cauce principal la cual cuenta con pozo séptico según información de la comunidad. La microcuenca de la quebrada Monos posee una geomorfología dominada por pendientes medias y altas. La bocatoma del acueducto se encuentra ubicada en zonas del bosque secundario con alto follaje pudiéndose observar un alto grado de conservación. No hay evidencia de fenómenos de remoción de masa. </w:t>
      </w:r>
    </w:p>
    <w:p w14:paraId="49D410D2" w14:textId="77777777" w:rsidR="004F04D9" w:rsidRDefault="00220915">
      <w:pPr>
        <w:pBdr>
          <w:top w:val="nil"/>
          <w:left w:val="nil"/>
          <w:bottom w:val="nil"/>
          <w:right w:val="nil"/>
          <w:between w:val="nil"/>
        </w:pBdr>
        <w:spacing w:after="119"/>
        <w:ind w:left="708" w:firstLine="12"/>
        <w:jc w:val="both"/>
        <w:rPr>
          <w:rFonts w:ascii="Calibri" w:eastAsia="Calibri" w:hAnsi="Calibri" w:cs="Calibri"/>
          <w:sz w:val="22"/>
          <w:szCs w:val="22"/>
        </w:rPr>
      </w:pPr>
      <w:r>
        <w:rPr>
          <w:rFonts w:ascii="Calibri" w:eastAsia="Calibri" w:hAnsi="Calibri" w:cs="Calibri"/>
          <w:sz w:val="22"/>
          <w:szCs w:val="22"/>
        </w:rPr>
        <w:t>Es posible concluir de acuerdo al recorrido realizado que el área ha sido intervenida medianamente a lo largo del cauce de la quebrada, especialmente en su parte alta. Sin embargo, conserva espacios naturales amplios que pueden beneficiar la situación ambiental de este territorio, especialmente considerando que esta franja de protección es constante a lo largo del cauce.</w:t>
      </w:r>
    </w:p>
    <w:p w14:paraId="67963036" w14:textId="77777777" w:rsidR="004F04D9" w:rsidRDefault="00220915">
      <w:pPr>
        <w:pBdr>
          <w:top w:val="nil"/>
          <w:left w:val="nil"/>
          <w:bottom w:val="nil"/>
          <w:right w:val="nil"/>
          <w:between w:val="nil"/>
        </w:pBdr>
        <w:spacing w:after="119"/>
        <w:ind w:left="708" w:firstLine="12"/>
        <w:jc w:val="both"/>
        <w:rPr>
          <w:rFonts w:ascii="Calibri" w:eastAsia="Calibri" w:hAnsi="Calibri" w:cs="Calibri"/>
          <w:color w:val="FF0000"/>
          <w:sz w:val="22"/>
          <w:szCs w:val="22"/>
        </w:rPr>
      </w:pPr>
      <w:r>
        <w:rPr>
          <w:rFonts w:ascii="Calibri" w:eastAsia="Calibri" w:hAnsi="Calibri" w:cs="Calibri"/>
          <w:sz w:val="22"/>
          <w:szCs w:val="22"/>
        </w:rPr>
        <w:t xml:space="preserve">La Matriz de Evaluación de Impacto Ambiental permite observar cómo el estado del cuerpo de agua se ve condicionado principalmente por procesos derivados de los diferentes usos del suelo identificados: sistemas de explotación forestal y espacios naturales. De este modo en la Microcuenca se describen impactos ambientales asociados al cambio de uso del suelo que impulsa la ocurrencia de procesos erosivos, inestabilidad de los terrenos con pendientes altas, contaminaciones puntuales, arrastre de sedimentos y aumento del agua escorrentía. La pérdida de las áreas de protección como efecto de la expansión de la frontera agrícola en la cuenca media y alta deteriora la capacidad de resiliencia de la fuente hídrica. </w:t>
      </w:r>
    </w:p>
    <w:p w14:paraId="07C4855A" w14:textId="77777777" w:rsidR="004F04D9" w:rsidRDefault="004F04D9">
      <w:pPr>
        <w:pBdr>
          <w:top w:val="nil"/>
          <w:left w:val="nil"/>
          <w:bottom w:val="nil"/>
          <w:right w:val="nil"/>
          <w:between w:val="nil"/>
        </w:pBdr>
        <w:spacing w:after="119"/>
        <w:jc w:val="both"/>
        <w:rPr>
          <w:rFonts w:ascii="Calibri" w:eastAsia="Calibri" w:hAnsi="Calibri" w:cs="Calibri"/>
          <w:color w:val="FF0000"/>
          <w:sz w:val="22"/>
          <w:szCs w:val="22"/>
        </w:rPr>
      </w:pPr>
    </w:p>
    <w:p w14:paraId="193C793B" w14:textId="77777777" w:rsidR="004F04D9" w:rsidRDefault="00220915">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Que la Resolución 2115 del 22 de junio de 2007, señala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4003945D" w14:textId="77777777" w:rsidR="004F04D9" w:rsidRDefault="00220915">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b/>
          <w:color w:val="000000"/>
          <w:sz w:val="22"/>
          <w:szCs w:val="22"/>
        </w:rPr>
        <w:t xml:space="preserve">Que el </w:t>
      </w:r>
      <w:r>
        <w:rPr>
          <w:rFonts w:ascii="Calibri" w:eastAsia="Calibri" w:hAnsi="Calibri" w:cs="Calibri"/>
          <w:color w:val="000000"/>
          <w:sz w:val="22"/>
          <w:szCs w:val="22"/>
        </w:rPr>
        <w:t>Decreto 1575 de mayo 9 de 2007</w:t>
      </w:r>
      <w:r>
        <w:rPr>
          <w:rFonts w:ascii="Calibri" w:eastAsia="Calibri" w:hAnsi="Calibri" w:cs="Calibri"/>
          <w:b/>
          <w:color w:val="000000"/>
          <w:sz w:val="22"/>
          <w:szCs w:val="22"/>
        </w:rPr>
        <w:t xml:space="preserve">, en su artículo 15, 16 y 28, establece una obligación para la autoridad sanitaria, </w:t>
      </w:r>
      <w:r>
        <w:rPr>
          <w:rFonts w:ascii="Calibri" w:eastAsia="Calibri" w:hAnsi="Calibri" w:cs="Calibri"/>
          <w:color w:val="000000"/>
          <w:sz w:val="22"/>
          <w:szCs w:val="22"/>
        </w:rPr>
        <w:t xml:space="preserve">de realizar la revisión y actualización del Mapa de Riesgo de la Calidad del Agua para Consumo Humano de los sistemas de abastecimiento y red de distribución de la respectiva jurisdicción, se hará́ anualmente con base en la información suministrada por las autoridades ambientales competentes y </w:t>
      </w:r>
      <w:r>
        <w:rPr>
          <w:rFonts w:ascii="Calibri" w:eastAsia="Calibri" w:hAnsi="Calibri" w:cs="Calibri"/>
          <w:sz w:val="22"/>
          <w:szCs w:val="22"/>
        </w:rPr>
        <w:t>secretarías</w:t>
      </w:r>
      <w:r>
        <w:rPr>
          <w:rFonts w:ascii="Calibri" w:eastAsia="Calibri" w:hAnsi="Calibri" w:cs="Calibri"/>
          <w:color w:val="000000"/>
          <w:sz w:val="22"/>
          <w:szCs w:val="22"/>
        </w:rPr>
        <w:t xml:space="preserve"> de Planeación Municipal, según las normas legales vigentes. </w:t>
      </w:r>
    </w:p>
    <w:p w14:paraId="645F9C02" w14:textId="77777777" w:rsidR="004F04D9" w:rsidRDefault="00220915">
      <w:pPr>
        <w:jc w:val="both"/>
        <w:rPr>
          <w:rFonts w:ascii="Calibri" w:eastAsia="Calibri" w:hAnsi="Calibri" w:cs="Calibri"/>
          <w:sz w:val="22"/>
          <w:szCs w:val="22"/>
        </w:rPr>
      </w:pPr>
      <w:r>
        <w:rPr>
          <w:rFonts w:ascii="Calibri" w:eastAsia="Calibri" w:hAnsi="Calibri" w:cs="Calibri"/>
          <w:color w:val="000000"/>
          <w:sz w:val="22"/>
          <w:szCs w:val="22"/>
        </w:rPr>
        <w:lastRenderedPageBreak/>
        <w:t xml:space="preserve">Que en el presente acto administrativo se tendrán como definiciones </w:t>
      </w:r>
      <w:r>
        <w:rPr>
          <w:rFonts w:ascii="Calibri" w:eastAsia="Calibri" w:hAnsi="Calibri" w:cs="Calibri"/>
          <w:sz w:val="22"/>
          <w:szCs w:val="22"/>
        </w:rPr>
        <w:t>para comprender el alcance de la presente Resolución los siguientes conceptos:</w:t>
      </w:r>
    </w:p>
    <w:p w14:paraId="42F0EBF7" w14:textId="77777777" w:rsidR="004F04D9" w:rsidRDefault="004F04D9">
      <w:pPr>
        <w:jc w:val="both"/>
        <w:rPr>
          <w:rFonts w:ascii="Calibri" w:eastAsia="Calibri" w:hAnsi="Calibri" w:cs="Calibri"/>
          <w:sz w:val="22"/>
          <w:szCs w:val="22"/>
        </w:rPr>
      </w:pPr>
    </w:p>
    <w:p w14:paraId="2F994A82" w14:textId="77777777" w:rsidR="004F04D9" w:rsidRDefault="00220915">
      <w:pPr>
        <w:tabs>
          <w:tab w:val="left" w:pos="7250"/>
        </w:tabs>
        <w:jc w:val="both"/>
        <w:rPr>
          <w:rFonts w:ascii="Calibri" w:eastAsia="Calibri" w:hAnsi="Calibri" w:cs="Calibri"/>
          <w:sz w:val="22"/>
          <w:szCs w:val="22"/>
        </w:rPr>
      </w:pPr>
      <w:r>
        <w:rPr>
          <w:rFonts w:ascii="Calibri" w:eastAsia="Calibri" w:hAnsi="Calibri" w:cs="Calibri"/>
          <w:b/>
          <w:sz w:val="22"/>
          <w:szCs w:val="22"/>
        </w:rPr>
        <w:t>MAPA DE RIESGO (calidad de agua)</w:t>
      </w:r>
      <w:r>
        <w:rPr>
          <w:rFonts w:ascii="Calibri" w:eastAsia="Calibri" w:hAnsi="Calibri" w:cs="Calibri"/>
          <w:sz w:val="22"/>
          <w:szCs w:val="22"/>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26CC26A8" w14:textId="77777777" w:rsidR="004F04D9" w:rsidRDefault="004F04D9">
      <w:pPr>
        <w:tabs>
          <w:tab w:val="left" w:pos="7250"/>
        </w:tabs>
        <w:jc w:val="both"/>
        <w:rPr>
          <w:rFonts w:ascii="Calibri" w:eastAsia="Calibri" w:hAnsi="Calibri" w:cs="Calibri"/>
          <w:sz w:val="22"/>
          <w:szCs w:val="22"/>
        </w:rPr>
      </w:pPr>
    </w:p>
    <w:p w14:paraId="00F3D52D" w14:textId="77777777" w:rsidR="004F04D9" w:rsidRDefault="00220915">
      <w:pPr>
        <w:tabs>
          <w:tab w:val="left" w:pos="7250"/>
        </w:tabs>
        <w:jc w:val="both"/>
        <w:rPr>
          <w:rFonts w:ascii="Calibri" w:eastAsia="Calibri" w:hAnsi="Calibri" w:cs="Calibri"/>
          <w:sz w:val="22"/>
          <w:szCs w:val="22"/>
        </w:rPr>
      </w:pPr>
      <w:r>
        <w:rPr>
          <w:rFonts w:ascii="Calibri" w:eastAsia="Calibri" w:hAnsi="Calibri" w:cs="Calibri"/>
          <w:b/>
          <w:sz w:val="22"/>
          <w:szCs w:val="22"/>
        </w:rPr>
        <w:t>ANÁLISIS DE RIESGO:</w:t>
      </w:r>
      <w:r>
        <w:rPr>
          <w:rFonts w:ascii="Calibri" w:eastAsia="Calibri" w:hAnsi="Calibri" w:cs="Calibri"/>
          <w:sz w:val="22"/>
          <w:szCs w:val="22"/>
        </w:rPr>
        <w:t xml:space="preserve"> Un uso sistemático de la información disponible para determinar cuán frecuentemente pueden ocurrir eventos especificados y la magnitud de las consecuencias. </w:t>
      </w:r>
    </w:p>
    <w:p w14:paraId="2545C02B" w14:textId="77777777" w:rsidR="004F04D9" w:rsidRDefault="004F04D9">
      <w:pPr>
        <w:tabs>
          <w:tab w:val="left" w:pos="7250"/>
        </w:tabs>
        <w:jc w:val="both"/>
        <w:rPr>
          <w:rFonts w:ascii="Calibri" w:eastAsia="Calibri" w:hAnsi="Calibri" w:cs="Calibri"/>
          <w:sz w:val="22"/>
          <w:szCs w:val="22"/>
        </w:rPr>
      </w:pPr>
    </w:p>
    <w:p w14:paraId="7FE9FA86" w14:textId="77777777" w:rsidR="004F04D9" w:rsidRDefault="00220915">
      <w:pPr>
        <w:tabs>
          <w:tab w:val="left" w:pos="7250"/>
        </w:tabs>
        <w:jc w:val="both"/>
        <w:rPr>
          <w:rFonts w:ascii="Calibri" w:eastAsia="Calibri" w:hAnsi="Calibri" w:cs="Calibri"/>
          <w:sz w:val="22"/>
          <w:szCs w:val="22"/>
        </w:rPr>
      </w:pPr>
      <w:r>
        <w:rPr>
          <w:rFonts w:ascii="Calibri" w:eastAsia="Calibri" w:hAnsi="Calibri" w:cs="Calibri"/>
          <w:b/>
          <w:sz w:val="22"/>
          <w:szCs w:val="22"/>
        </w:rPr>
        <w:t>PERSONAS PRESTADORAS:</w:t>
      </w:r>
      <w:r>
        <w:rPr>
          <w:rFonts w:ascii="Calibri" w:eastAsia="Calibri" w:hAnsi="Calibri" w:cs="Calibri"/>
          <w:sz w:val="22"/>
          <w:szCs w:val="22"/>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4E3CE845" w14:textId="77777777" w:rsidR="004F04D9" w:rsidRDefault="004F04D9">
      <w:pPr>
        <w:tabs>
          <w:tab w:val="left" w:pos="7250"/>
        </w:tabs>
        <w:jc w:val="both"/>
        <w:rPr>
          <w:rFonts w:ascii="Calibri" w:eastAsia="Calibri" w:hAnsi="Calibri" w:cs="Calibri"/>
          <w:sz w:val="22"/>
          <w:szCs w:val="22"/>
        </w:rPr>
      </w:pPr>
    </w:p>
    <w:p w14:paraId="11A76B6C" w14:textId="77777777" w:rsidR="004F04D9" w:rsidRDefault="00220915">
      <w:pPr>
        <w:tabs>
          <w:tab w:val="left" w:pos="7250"/>
        </w:tabs>
        <w:jc w:val="both"/>
        <w:rPr>
          <w:rFonts w:ascii="Calibri" w:eastAsia="Calibri" w:hAnsi="Calibri" w:cs="Calibri"/>
          <w:sz w:val="22"/>
          <w:szCs w:val="22"/>
        </w:rPr>
      </w:pPr>
      <w:r>
        <w:rPr>
          <w:rFonts w:ascii="Calibri" w:eastAsia="Calibri" w:hAnsi="Calibri" w:cs="Calibri"/>
          <w:b/>
          <w:sz w:val="22"/>
          <w:szCs w:val="22"/>
        </w:rPr>
        <w:t>FUENTE DE ABASTECIMIENTO</w:t>
      </w:r>
      <w:r>
        <w:rPr>
          <w:rFonts w:ascii="Calibri" w:eastAsia="Calibri" w:hAnsi="Calibri" w:cs="Calibri"/>
          <w:sz w:val="22"/>
          <w:szCs w:val="22"/>
        </w:rPr>
        <w:t>: Depósito o curso de aguas superficiales o subterráneas, utilizada en un sistema de suministro a la población, bien sea de aguas atmosféricas, superficiales, subterráneas o marinas.</w:t>
      </w:r>
    </w:p>
    <w:p w14:paraId="5ED0C53B" w14:textId="77777777" w:rsidR="004F04D9" w:rsidRDefault="004F04D9">
      <w:pPr>
        <w:tabs>
          <w:tab w:val="left" w:pos="7250"/>
        </w:tabs>
        <w:jc w:val="both"/>
        <w:rPr>
          <w:rFonts w:ascii="Calibri" w:eastAsia="Calibri" w:hAnsi="Calibri" w:cs="Calibri"/>
          <w:sz w:val="22"/>
          <w:szCs w:val="22"/>
        </w:rPr>
      </w:pPr>
    </w:p>
    <w:p w14:paraId="0A2B4EB7" w14:textId="77777777" w:rsidR="004F04D9" w:rsidRDefault="00220915">
      <w:pPr>
        <w:tabs>
          <w:tab w:val="left" w:pos="7250"/>
        </w:tabs>
        <w:jc w:val="both"/>
        <w:rPr>
          <w:rFonts w:ascii="Calibri" w:eastAsia="Calibri" w:hAnsi="Calibri" w:cs="Calibri"/>
          <w:sz w:val="22"/>
          <w:szCs w:val="22"/>
        </w:rPr>
      </w:pPr>
      <w:r>
        <w:rPr>
          <w:rFonts w:ascii="Calibri" w:eastAsia="Calibri" w:hAnsi="Calibri" w:cs="Calibri"/>
          <w:b/>
          <w:sz w:val="22"/>
          <w:szCs w:val="22"/>
        </w:rPr>
        <w:t>RIESGO</w:t>
      </w:r>
      <w:r>
        <w:rPr>
          <w:rFonts w:ascii="Calibri" w:eastAsia="Calibri" w:hAnsi="Calibri" w:cs="Calibri"/>
          <w:sz w:val="22"/>
          <w:szCs w:val="22"/>
        </w:rPr>
        <w:t>: probabilidad de que un agente o sustancia produzca o genere una alteración a la salud como consecuencia de una exposición al mismo.</w:t>
      </w:r>
    </w:p>
    <w:p w14:paraId="3A7773A2" w14:textId="77777777" w:rsidR="004F04D9" w:rsidRDefault="004F04D9">
      <w:pPr>
        <w:tabs>
          <w:tab w:val="left" w:pos="7250"/>
        </w:tabs>
        <w:jc w:val="both"/>
        <w:rPr>
          <w:rFonts w:ascii="Calibri" w:eastAsia="Calibri" w:hAnsi="Calibri" w:cs="Calibri"/>
          <w:sz w:val="22"/>
          <w:szCs w:val="22"/>
        </w:rPr>
      </w:pPr>
    </w:p>
    <w:p w14:paraId="139BEDB0" w14:textId="77777777" w:rsidR="004F04D9" w:rsidRDefault="00220915">
      <w:pPr>
        <w:tabs>
          <w:tab w:val="left" w:pos="7250"/>
        </w:tabs>
        <w:jc w:val="both"/>
        <w:rPr>
          <w:rFonts w:ascii="Calibri" w:eastAsia="Calibri" w:hAnsi="Calibri" w:cs="Calibri"/>
          <w:sz w:val="22"/>
          <w:szCs w:val="22"/>
        </w:rPr>
      </w:pPr>
      <w:r>
        <w:rPr>
          <w:rFonts w:ascii="Calibri" w:eastAsia="Calibri" w:hAnsi="Calibri" w:cs="Calibri"/>
          <w:b/>
          <w:sz w:val="22"/>
          <w:szCs w:val="22"/>
        </w:rPr>
        <w:t>SISTEMA PARA LA PROTECCIÓN Y CONTROL DE LA CALIDAD DEL AGUA PARA CONSUMO HUMANO</w:t>
      </w:r>
      <w:r>
        <w:rPr>
          <w:rFonts w:ascii="Calibri" w:eastAsia="Calibri" w:hAnsi="Calibri" w:cs="Calibri"/>
          <w:sz w:val="22"/>
          <w:szCs w:val="22"/>
        </w:rPr>
        <w:t>: es el conjunto de responsables, instrumentos, procesos, medidas de seguridad, recursos, características y criterios organizados entre sí para garantizar la calidad de agua para consumo humano.</w:t>
      </w:r>
    </w:p>
    <w:p w14:paraId="5FFA38A0" w14:textId="77777777" w:rsidR="004F04D9" w:rsidRDefault="004F04D9">
      <w:pPr>
        <w:tabs>
          <w:tab w:val="left" w:pos="7250"/>
        </w:tabs>
        <w:jc w:val="both"/>
        <w:rPr>
          <w:rFonts w:ascii="Calibri" w:eastAsia="Calibri" w:hAnsi="Calibri" w:cs="Calibri"/>
          <w:sz w:val="22"/>
          <w:szCs w:val="22"/>
        </w:rPr>
      </w:pPr>
    </w:p>
    <w:p w14:paraId="1D5B3B1A" w14:textId="77777777" w:rsidR="004F04D9" w:rsidRDefault="00220915">
      <w:pPr>
        <w:tabs>
          <w:tab w:val="left" w:pos="7250"/>
        </w:tabs>
        <w:jc w:val="both"/>
        <w:rPr>
          <w:rFonts w:ascii="Calibri" w:eastAsia="Calibri" w:hAnsi="Calibri" w:cs="Calibri"/>
          <w:sz w:val="22"/>
          <w:szCs w:val="22"/>
        </w:rPr>
      </w:pPr>
      <w:r>
        <w:rPr>
          <w:rFonts w:ascii="Calibri" w:eastAsia="Calibri" w:hAnsi="Calibri" w:cs="Calibri"/>
          <w:b/>
          <w:sz w:val="22"/>
          <w:szCs w:val="22"/>
        </w:rPr>
        <w:t>SISTEMA DE SUMINISTRO DE AGUA PARA CONSUMO HUMANO</w:t>
      </w:r>
      <w:r>
        <w:rPr>
          <w:rFonts w:ascii="Calibri" w:eastAsia="Calibri" w:hAnsi="Calibri" w:cs="Calibri"/>
          <w:sz w:val="22"/>
          <w:szCs w:val="22"/>
        </w:rPr>
        <w:t>: es el conjunto de estructuras, equipos, materiales, procesos, operaciones y el recurso humano utilizado para la captación, aducción, pretratamiento, tratamiento, almacenamiento, conducción y distribución del agua para consumo humano.</w:t>
      </w:r>
    </w:p>
    <w:p w14:paraId="4FF71A47" w14:textId="77777777" w:rsidR="004F04D9" w:rsidRDefault="004F04D9">
      <w:pPr>
        <w:tabs>
          <w:tab w:val="left" w:pos="7250"/>
        </w:tabs>
        <w:jc w:val="both"/>
        <w:rPr>
          <w:rFonts w:ascii="Calibri" w:eastAsia="Calibri" w:hAnsi="Calibri" w:cs="Calibri"/>
          <w:sz w:val="22"/>
          <w:szCs w:val="22"/>
        </w:rPr>
      </w:pPr>
    </w:p>
    <w:p w14:paraId="55B7FAB8" w14:textId="77777777" w:rsidR="004F04D9" w:rsidRDefault="00220915">
      <w:pPr>
        <w:tabs>
          <w:tab w:val="left" w:pos="7250"/>
        </w:tabs>
        <w:jc w:val="both"/>
        <w:rPr>
          <w:rFonts w:ascii="Calibri" w:eastAsia="Calibri" w:hAnsi="Calibri" w:cs="Calibri"/>
          <w:sz w:val="22"/>
          <w:szCs w:val="22"/>
        </w:rPr>
      </w:pPr>
      <w:r>
        <w:rPr>
          <w:rFonts w:ascii="Calibri" w:eastAsia="Calibri" w:hAnsi="Calibri" w:cs="Calibri"/>
          <w:b/>
          <w:sz w:val="22"/>
          <w:szCs w:val="22"/>
        </w:rPr>
        <w:t>SUSTANCIAS POTENCIALMENTE TÓXICAS</w:t>
      </w:r>
      <w:r>
        <w:rPr>
          <w:rFonts w:ascii="Calibri" w:eastAsia="Calibri" w:hAnsi="Calibri" w:cs="Calibri"/>
          <w:sz w:val="22"/>
          <w:szCs w:val="22"/>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0E1A5863" w14:textId="77777777" w:rsidR="004F04D9" w:rsidRDefault="004F04D9">
      <w:pPr>
        <w:tabs>
          <w:tab w:val="left" w:pos="7250"/>
        </w:tabs>
        <w:jc w:val="both"/>
        <w:rPr>
          <w:rFonts w:ascii="Calibri" w:eastAsia="Calibri" w:hAnsi="Calibri" w:cs="Calibri"/>
          <w:sz w:val="22"/>
          <w:szCs w:val="22"/>
        </w:rPr>
      </w:pPr>
    </w:p>
    <w:p w14:paraId="23BD84E4" w14:textId="77777777" w:rsidR="004F04D9" w:rsidRDefault="00220915">
      <w:pPr>
        <w:tabs>
          <w:tab w:val="left" w:pos="7250"/>
        </w:tabs>
        <w:jc w:val="both"/>
        <w:rPr>
          <w:rFonts w:ascii="Calibri" w:eastAsia="Calibri" w:hAnsi="Calibri" w:cs="Calibri"/>
          <w:sz w:val="22"/>
          <w:szCs w:val="22"/>
        </w:rPr>
      </w:pPr>
      <w:r>
        <w:rPr>
          <w:rFonts w:ascii="Calibri" w:eastAsia="Calibri" w:hAnsi="Calibri" w:cs="Calibri"/>
          <w:b/>
          <w:sz w:val="22"/>
          <w:szCs w:val="22"/>
        </w:rPr>
        <w:t>VIGILANCIA DE LA CALIDAD DEL AGUA PARA CONSUMO HUMANO</w:t>
      </w:r>
      <w:r>
        <w:rPr>
          <w:rFonts w:ascii="Calibri" w:eastAsia="Calibri" w:hAnsi="Calibri" w:cs="Calibri"/>
          <w:sz w:val="22"/>
          <w:szCs w:val="22"/>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389FD7C6" w14:textId="77777777" w:rsidR="004F04D9" w:rsidRDefault="004F04D9">
      <w:pPr>
        <w:tabs>
          <w:tab w:val="left" w:pos="7250"/>
        </w:tabs>
        <w:jc w:val="both"/>
        <w:rPr>
          <w:rFonts w:ascii="Calibri" w:eastAsia="Calibri" w:hAnsi="Calibri" w:cs="Calibri"/>
          <w:sz w:val="22"/>
          <w:szCs w:val="22"/>
        </w:rPr>
      </w:pPr>
    </w:p>
    <w:p w14:paraId="6725A291" w14:textId="77777777" w:rsidR="004F04D9" w:rsidRDefault="00220915">
      <w:pPr>
        <w:jc w:val="both"/>
        <w:rPr>
          <w:rFonts w:ascii="Calibri" w:eastAsia="Calibri" w:hAnsi="Calibri" w:cs="Calibri"/>
          <w:sz w:val="22"/>
          <w:szCs w:val="22"/>
        </w:rPr>
      </w:pPr>
      <w:r>
        <w:rPr>
          <w:rFonts w:ascii="Calibri" w:eastAsia="Calibri" w:hAnsi="Calibri" w:cs="Calibri"/>
          <w:color w:val="000000"/>
          <w:sz w:val="22"/>
          <w:szCs w:val="22"/>
        </w:rPr>
        <w:lastRenderedPageBreak/>
        <w:t>Que, por lo anteriormente expuesto, La secretaria de Salud Pública y Seguridad Social de Pereira,</w:t>
      </w:r>
    </w:p>
    <w:p w14:paraId="29DA7423" w14:textId="77777777" w:rsidR="004F04D9" w:rsidRDefault="004F04D9">
      <w:pPr>
        <w:jc w:val="center"/>
        <w:rPr>
          <w:rFonts w:ascii="Calibri" w:eastAsia="Calibri" w:hAnsi="Calibri" w:cs="Calibri"/>
          <w:sz w:val="22"/>
          <w:szCs w:val="22"/>
        </w:rPr>
      </w:pPr>
    </w:p>
    <w:p w14:paraId="4D09CC50" w14:textId="77777777" w:rsidR="004F04D9" w:rsidRDefault="004F04D9">
      <w:pPr>
        <w:jc w:val="center"/>
        <w:rPr>
          <w:rFonts w:ascii="Calibri" w:eastAsia="Calibri" w:hAnsi="Calibri" w:cs="Calibri"/>
          <w:sz w:val="22"/>
          <w:szCs w:val="22"/>
        </w:rPr>
      </w:pPr>
    </w:p>
    <w:p w14:paraId="11BEBD24" w14:textId="6995DA04" w:rsidR="004F04D9" w:rsidRDefault="00220915">
      <w:pPr>
        <w:jc w:val="center"/>
        <w:rPr>
          <w:rFonts w:ascii="Calibri" w:eastAsia="Calibri" w:hAnsi="Calibri" w:cs="Calibri"/>
          <w:b/>
          <w:sz w:val="22"/>
          <w:szCs w:val="22"/>
        </w:rPr>
      </w:pPr>
      <w:r>
        <w:rPr>
          <w:rFonts w:ascii="Calibri" w:eastAsia="Calibri" w:hAnsi="Calibri" w:cs="Calibri"/>
          <w:b/>
          <w:sz w:val="22"/>
          <w:szCs w:val="22"/>
        </w:rPr>
        <w:t>RESUELVE</w:t>
      </w:r>
    </w:p>
    <w:p w14:paraId="5D6ACF30" w14:textId="77777777" w:rsidR="004F04D9" w:rsidRDefault="004F04D9">
      <w:pPr>
        <w:jc w:val="center"/>
        <w:rPr>
          <w:rFonts w:ascii="Calibri" w:eastAsia="Calibri" w:hAnsi="Calibri" w:cs="Calibri"/>
          <w:b/>
          <w:sz w:val="22"/>
          <w:szCs w:val="22"/>
        </w:rPr>
      </w:pPr>
    </w:p>
    <w:p w14:paraId="659B5EB8" w14:textId="77777777" w:rsidR="004F04D9" w:rsidRDefault="00220915">
      <w:pPr>
        <w:jc w:val="both"/>
        <w:rPr>
          <w:rFonts w:ascii="Calibri" w:eastAsia="Calibri" w:hAnsi="Calibri" w:cs="Calibri"/>
          <w:b/>
          <w:sz w:val="22"/>
          <w:szCs w:val="22"/>
        </w:rPr>
      </w:pPr>
      <w:r w:rsidRPr="00220915">
        <w:rPr>
          <w:rFonts w:ascii="Calibri" w:eastAsia="Calibri" w:hAnsi="Calibri" w:cs="Calibri"/>
          <w:b/>
          <w:sz w:val="22"/>
          <w:szCs w:val="22"/>
          <w:highlight w:val="yellow"/>
        </w:rPr>
        <w:t>ARTÍCULO PRIMERO</w:t>
      </w:r>
      <w:r w:rsidRPr="00220915">
        <w:rPr>
          <w:rFonts w:ascii="Calibri" w:eastAsia="Calibri" w:hAnsi="Calibri" w:cs="Calibri"/>
          <w:sz w:val="22"/>
          <w:szCs w:val="22"/>
          <w:highlight w:val="yellow"/>
        </w:rPr>
        <w:t xml:space="preserve">: </w:t>
      </w:r>
      <w:r w:rsidRPr="00220915">
        <w:rPr>
          <w:rFonts w:ascii="Calibri" w:eastAsia="Calibri" w:hAnsi="Calibri" w:cs="Calibri"/>
          <w:b/>
          <w:sz w:val="22"/>
          <w:szCs w:val="22"/>
          <w:highlight w:val="yellow"/>
        </w:rPr>
        <w:t>ADOPTAR EL MAPA DE RIESGO DE LA CALIDAD DEL AGUA PARA EL CONSUMO HUMANO</w:t>
      </w:r>
      <w:r w:rsidRPr="00220915">
        <w:rPr>
          <w:rFonts w:ascii="Calibri" w:eastAsia="Calibri" w:hAnsi="Calibri" w:cs="Calibri"/>
          <w:sz w:val="22"/>
          <w:szCs w:val="22"/>
          <w:highlight w:val="yellow"/>
        </w:rPr>
        <w:t xml:space="preserve"> del sistema de abastecimiento de </w:t>
      </w:r>
      <w:r w:rsidRPr="00220915">
        <w:rPr>
          <w:rFonts w:ascii="Calibri" w:eastAsia="Calibri" w:hAnsi="Calibri" w:cs="Calibri"/>
          <w:b/>
          <w:sz w:val="22"/>
          <w:szCs w:val="22"/>
          <w:highlight w:val="yellow"/>
        </w:rPr>
        <w:t>ASOCIACIÓN DE USUARIOS DEL ACUEDUCTO ALTO ERAZO II PLAN DE VIVIENDA</w:t>
      </w:r>
      <w:r w:rsidRPr="00220915">
        <w:rPr>
          <w:rFonts w:ascii="Calibri" w:eastAsia="Calibri" w:hAnsi="Calibri" w:cs="Calibri"/>
          <w:sz w:val="22"/>
          <w:szCs w:val="22"/>
          <w:highlight w:val="yellow"/>
        </w:rPr>
        <w:t xml:space="preserve">, con </w:t>
      </w:r>
      <w:r w:rsidRPr="00220915">
        <w:rPr>
          <w:rFonts w:ascii="Calibri" w:eastAsia="Calibri" w:hAnsi="Calibri" w:cs="Calibri"/>
          <w:b/>
          <w:bCs/>
          <w:sz w:val="22"/>
          <w:szCs w:val="22"/>
          <w:highlight w:val="yellow"/>
        </w:rPr>
        <w:t>Nit 816.004.216-2</w:t>
      </w:r>
      <w:r w:rsidRPr="00220915">
        <w:rPr>
          <w:rFonts w:ascii="Calibri" w:eastAsia="Calibri" w:hAnsi="Calibri" w:cs="Calibri"/>
          <w:sz w:val="22"/>
          <w:szCs w:val="22"/>
          <w:highlight w:val="yellow"/>
        </w:rPr>
        <w:t xml:space="preserve"> cuyo representante legal es el señor </w:t>
      </w:r>
      <w:r w:rsidRPr="00220915">
        <w:rPr>
          <w:rFonts w:ascii="Calibri" w:eastAsia="Calibri" w:hAnsi="Calibri" w:cs="Calibri"/>
          <w:b/>
          <w:sz w:val="22"/>
          <w:szCs w:val="22"/>
          <w:highlight w:val="yellow"/>
        </w:rPr>
        <w:t>LUIS HORACIO MARÍN GUEVARA.</w:t>
      </w:r>
      <w:r>
        <w:rPr>
          <w:rFonts w:ascii="Calibri" w:eastAsia="Calibri" w:hAnsi="Calibri" w:cs="Calibri"/>
          <w:b/>
          <w:sz w:val="22"/>
          <w:szCs w:val="22"/>
        </w:rPr>
        <w:t xml:space="preserve"> </w:t>
      </w:r>
    </w:p>
    <w:p w14:paraId="148DA378" w14:textId="77777777" w:rsidR="004F04D9" w:rsidRDefault="004F04D9">
      <w:pPr>
        <w:jc w:val="both"/>
        <w:rPr>
          <w:rFonts w:ascii="Calibri" w:eastAsia="Calibri" w:hAnsi="Calibri" w:cs="Calibri"/>
          <w:b/>
          <w:sz w:val="22"/>
          <w:szCs w:val="22"/>
        </w:rPr>
      </w:pPr>
    </w:p>
    <w:p w14:paraId="18C4F848" w14:textId="77777777" w:rsidR="004F04D9" w:rsidRDefault="00220915">
      <w:pPr>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Hacen parte integral de la presente resolución el Anexo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w:t>
      </w:r>
    </w:p>
    <w:p w14:paraId="577592C9" w14:textId="77777777" w:rsidR="004F04D9" w:rsidRDefault="004F04D9">
      <w:pPr>
        <w:jc w:val="both"/>
        <w:rPr>
          <w:rFonts w:ascii="Calibri" w:eastAsia="Calibri" w:hAnsi="Calibri" w:cs="Calibri"/>
          <w:b/>
          <w:sz w:val="22"/>
          <w:szCs w:val="22"/>
        </w:rPr>
      </w:pPr>
    </w:p>
    <w:p w14:paraId="548CFE70" w14:textId="77777777" w:rsidR="004F04D9" w:rsidRDefault="00220915">
      <w:pPr>
        <w:jc w:val="both"/>
        <w:rPr>
          <w:rFonts w:ascii="Calibri" w:eastAsia="Calibri" w:hAnsi="Calibri" w:cs="Calibri"/>
          <w:sz w:val="22"/>
          <w:szCs w:val="22"/>
        </w:rPr>
      </w:pPr>
      <w:r>
        <w:rPr>
          <w:rFonts w:ascii="Calibri" w:eastAsia="Calibri" w:hAnsi="Calibri" w:cs="Calibri"/>
          <w:b/>
          <w:sz w:val="22"/>
          <w:szCs w:val="22"/>
        </w:rPr>
        <w:t>ARTICULO SEGUNDO</w:t>
      </w:r>
      <w:r>
        <w:rPr>
          <w:rFonts w:ascii="Calibri" w:eastAsia="Calibri" w:hAnsi="Calibri" w:cs="Calibri"/>
          <w:sz w:val="22"/>
          <w:szCs w:val="22"/>
        </w:rPr>
        <w:t xml:space="preserve">: Ordénese a las personas responsables de los sistemas de suministro de agua para consumo humano, realizar los análisis al agua en red de distribución por un laboratorio acreditado por el Ministerio de Salud y Protección Social y allegar los resultados antes del primer trimestre del año 2022 a esta Autoridad Sanitaria para su evolución, consolidación y actualización de Mapa de Riesgos de Agua para el Consumo Humano. </w:t>
      </w:r>
    </w:p>
    <w:p w14:paraId="4009EB39" w14:textId="77777777" w:rsidR="004F04D9" w:rsidRDefault="004F04D9">
      <w:pPr>
        <w:jc w:val="both"/>
        <w:rPr>
          <w:rFonts w:ascii="Calibri" w:eastAsia="Calibri" w:hAnsi="Calibri" w:cs="Calibri"/>
          <w:sz w:val="22"/>
          <w:szCs w:val="22"/>
          <w:highlight w:val="yellow"/>
        </w:rPr>
      </w:pPr>
    </w:p>
    <w:p w14:paraId="5791D00F" w14:textId="77777777" w:rsidR="004F04D9" w:rsidRDefault="004F04D9">
      <w:pPr>
        <w:spacing w:line="360" w:lineRule="auto"/>
        <w:rPr>
          <w:rFonts w:ascii="Arial" w:eastAsia="Arial" w:hAnsi="Arial" w:cs="Arial"/>
          <w:b/>
        </w:rPr>
      </w:pPr>
    </w:p>
    <w:tbl>
      <w:tblPr>
        <w:tblStyle w:val="a0"/>
        <w:tblW w:w="97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4"/>
        <w:gridCol w:w="425"/>
        <w:gridCol w:w="1702"/>
        <w:gridCol w:w="2125"/>
        <w:gridCol w:w="1277"/>
        <w:gridCol w:w="1417"/>
        <w:gridCol w:w="2325"/>
      </w:tblGrid>
      <w:tr w:rsidR="004F04D9" w14:paraId="4FF7BF32" w14:textId="77777777">
        <w:trPr>
          <w:trHeight w:val="569"/>
          <w:jc w:val="center"/>
        </w:trPr>
        <w:tc>
          <w:tcPr>
            <w:tcW w:w="9705" w:type="dxa"/>
            <w:gridSpan w:val="7"/>
            <w:vAlign w:val="center"/>
          </w:tcPr>
          <w:p w14:paraId="0FE7ADF0" w14:textId="77777777" w:rsidR="004F04D9" w:rsidRDefault="00220915">
            <w:pPr>
              <w:spacing w:line="259" w:lineRule="auto"/>
              <w:jc w:val="center"/>
              <w:rPr>
                <w:rFonts w:ascii="Calibri" w:eastAsia="Calibri" w:hAnsi="Calibri" w:cs="Calibri"/>
              </w:rPr>
            </w:pPr>
            <w:r>
              <w:rPr>
                <w:rFonts w:ascii="Calibri" w:eastAsia="Calibri" w:hAnsi="Calibri" w:cs="Calibri"/>
              </w:rPr>
              <w:t xml:space="preserve">Persona Prestadora de Acueducto: </w:t>
            </w:r>
          </w:p>
          <w:p w14:paraId="46088589" w14:textId="77777777" w:rsidR="004F04D9" w:rsidRDefault="00220915">
            <w:pPr>
              <w:spacing w:line="259" w:lineRule="auto"/>
              <w:jc w:val="center"/>
              <w:rPr>
                <w:rFonts w:ascii="Calibri" w:eastAsia="Calibri" w:hAnsi="Calibri" w:cs="Calibri"/>
              </w:rPr>
            </w:pPr>
            <w:r>
              <w:rPr>
                <w:rFonts w:ascii="Calibri" w:eastAsia="Calibri" w:hAnsi="Calibri" w:cs="Calibri"/>
                <w:b/>
              </w:rPr>
              <w:t>ASOCIACIÓN DE USUARIOS ACUEDUCTO ALTO ERAZO II</w:t>
            </w:r>
          </w:p>
        </w:tc>
      </w:tr>
      <w:tr w:rsidR="004F04D9" w14:paraId="2018A3A2" w14:textId="77777777">
        <w:trPr>
          <w:trHeight w:val="300"/>
          <w:jc w:val="center"/>
        </w:trPr>
        <w:tc>
          <w:tcPr>
            <w:tcW w:w="434" w:type="dxa"/>
            <w:vMerge w:val="restart"/>
            <w:vAlign w:val="center"/>
          </w:tcPr>
          <w:p w14:paraId="6E6EC69D" w14:textId="77777777" w:rsidR="004F04D9" w:rsidRDefault="00220915">
            <w:pPr>
              <w:ind w:left="113" w:right="113"/>
              <w:jc w:val="center"/>
              <w:rPr>
                <w:rFonts w:ascii="Calibri" w:eastAsia="Calibri" w:hAnsi="Calibri" w:cs="Calibri"/>
                <w:b/>
              </w:rPr>
            </w:pPr>
            <w:r>
              <w:rPr>
                <w:rFonts w:ascii="Calibri" w:eastAsia="Calibri" w:hAnsi="Calibri" w:cs="Calibri"/>
                <w:b/>
              </w:rPr>
              <w:t>AFLUENTE</w:t>
            </w:r>
          </w:p>
        </w:tc>
        <w:tc>
          <w:tcPr>
            <w:tcW w:w="425" w:type="dxa"/>
            <w:vMerge w:val="restart"/>
            <w:vAlign w:val="center"/>
          </w:tcPr>
          <w:p w14:paraId="2AC672FE" w14:textId="77777777" w:rsidR="004F04D9" w:rsidRDefault="00220915">
            <w:pPr>
              <w:ind w:left="113" w:right="113"/>
              <w:jc w:val="center"/>
              <w:rPr>
                <w:rFonts w:ascii="Calibri" w:eastAsia="Calibri" w:hAnsi="Calibri" w:cs="Calibri"/>
                <w:b/>
              </w:rPr>
            </w:pPr>
            <w:r>
              <w:rPr>
                <w:rFonts w:ascii="Calibri" w:eastAsia="Calibri" w:hAnsi="Calibri" w:cs="Calibri"/>
                <w:b/>
              </w:rPr>
              <w:t>BOCATOMA</w:t>
            </w:r>
          </w:p>
        </w:tc>
        <w:tc>
          <w:tcPr>
            <w:tcW w:w="1702" w:type="dxa"/>
            <w:vMerge w:val="restart"/>
            <w:vAlign w:val="center"/>
          </w:tcPr>
          <w:p w14:paraId="1A363ACA" w14:textId="77777777" w:rsidR="004F04D9" w:rsidRDefault="00220915">
            <w:pPr>
              <w:jc w:val="center"/>
              <w:rPr>
                <w:rFonts w:ascii="Calibri" w:eastAsia="Calibri" w:hAnsi="Calibri" w:cs="Calibri"/>
                <w:b/>
              </w:rPr>
            </w:pPr>
            <w:r>
              <w:rPr>
                <w:rFonts w:ascii="Calibri" w:eastAsia="Calibri" w:hAnsi="Calibri" w:cs="Calibri"/>
                <w:b/>
              </w:rPr>
              <w:t>USO DEL SUELO</w:t>
            </w:r>
          </w:p>
        </w:tc>
        <w:tc>
          <w:tcPr>
            <w:tcW w:w="2125" w:type="dxa"/>
            <w:vMerge w:val="restart"/>
            <w:vAlign w:val="center"/>
          </w:tcPr>
          <w:p w14:paraId="2D7A19EC" w14:textId="77777777" w:rsidR="004F04D9" w:rsidRDefault="00220915">
            <w:pPr>
              <w:jc w:val="center"/>
              <w:rPr>
                <w:rFonts w:ascii="Calibri" w:eastAsia="Calibri" w:hAnsi="Calibri" w:cs="Calibri"/>
                <w:b/>
              </w:rPr>
            </w:pPr>
            <w:r>
              <w:rPr>
                <w:rFonts w:ascii="Calibri" w:eastAsia="Calibri" w:hAnsi="Calibri" w:cs="Calibri"/>
                <w:b/>
              </w:rPr>
              <w:t>ACTIVIDAD CONTAMINANTE DE LA FUENTE ABASTECEDORA DEL ACUEDUCTO</w:t>
            </w:r>
          </w:p>
        </w:tc>
        <w:tc>
          <w:tcPr>
            <w:tcW w:w="5019" w:type="dxa"/>
            <w:gridSpan w:val="3"/>
            <w:vAlign w:val="center"/>
          </w:tcPr>
          <w:p w14:paraId="40413199" w14:textId="77777777" w:rsidR="004F04D9" w:rsidRDefault="00220915">
            <w:pPr>
              <w:jc w:val="center"/>
              <w:rPr>
                <w:rFonts w:ascii="Calibri" w:eastAsia="Calibri" w:hAnsi="Calibri" w:cs="Calibri"/>
                <w:b/>
              </w:rPr>
            </w:pPr>
            <w:r>
              <w:rPr>
                <w:rFonts w:ascii="Calibri" w:eastAsia="Calibri" w:hAnsi="Calibri" w:cs="Calibri"/>
                <w:b/>
              </w:rPr>
              <w:t>CARACTERISTICAS FISICAS, QUIMICAS Y MICROBIOLOGICAS PREVIAS</w:t>
            </w:r>
          </w:p>
        </w:tc>
      </w:tr>
      <w:tr w:rsidR="004F04D9" w14:paraId="60924CAC" w14:textId="77777777">
        <w:trPr>
          <w:trHeight w:val="1182"/>
          <w:jc w:val="center"/>
        </w:trPr>
        <w:tc>
          <w:tcPr>
            <w:tcW w:w="434" w:type="dxa"/>
            <w:vMerge/>
            <w:vAlign w:val="center"/>
          </w:tcPr>
          <w:p w14:paraId="6C4A4AA7" w14:textId="77777777" w:rsidR="004F04D9" w:rsidRDefault="004F04D9">
            <w:pPr>
              <w:widowControl w:val="0"/>
              <w:spacing w:line="276" w:lineRule="auto"/>
              <w:rPr>
                <w:rFonts w:ascii="Arial" w:eastAsia="Arial" w:hAnsi="Arial" w:cs="Arial"/>
                <w:b/>
                <w:sz w:val="22"/>
                <w:szCs w:val="22"/>
              </w:rPr>
            </w:pPr>
          </w:p>
        </w:tc>
        <w:tc>
          <w:tcPr>
            <w:tcW w:w="425" w:type="dxa"/>
            <w:vMerge/>
            <w:vAlign w:val="center"/>
          </w:tcPr>
          <w:p w14:paraId="791EC979" w14:textId="77777777" w:rsidR="004F04D9" w:rsidRDefault="004F04D9">
            <w:pPr>
              <w:widowControl w:val="0"/>
              <w:spacing w:line="276" w:lineRule="auto"/>
              <w:rPr>
                <w:rFonts w:ascii="Arial" w:eastAsia="Arial" w:hAnsi="Arial" w:cs="Arial"/>
                <w:b/>
                <w:sz w:val="22"/>
                <w:szCs w:val="22"/>
              </w:rPr>
            </w:pPr>
          </w:p>
        </w:tc>
        <w:tc>
          <w:tcPr>
            <w:tcW w:w="1702" w:type="dxa"/>
            <w:vMerge/>
            <w:vAlign w:val="center"/>
          </w:tcPr>
          <w:p w14:paraId="2D241ADF" w14:textId="77777777" w:rsidR="004F04D9" w:rsidRDefault="004F04D9">
            <w:pPr>
              <w:widowControl w:val="0"/>
              <w:spacing w:line="276" w:lineRule="auto"/>
              <w:rPr>
                <w:rFonts w:ascii="Arial" w:eastAsia="Arial" w:hAnsi="Arial" w:cs="Arial"/>
                <w:b/>
                <w:sz w:val="22"/>
                <w:szCs w:val="22"/>
              </w:rPr>
            </w:pPr>
          </w:p>
        </w:tc>
        <w:tc>
          <w:tcPr>
            <w:tcW w:w="2125" w:type="dxa"/>
            <w:vMerge/>
            <w:vAlign w:val="center"/>
          </w:tcPr>
          <w:p w14:paraId="5D27B6D9" w14:textId="77777777" w:rsidR="004F04D9" w:rsidRDefault="004F04D9">
            <w:pPr>
              <w:widowControl w:val="0"/>
              <w:spacing w:line="276" w:lineRule="auto"/>
              <w:rPr>
                <w:rFonts w:ascii="Arial" w:eastAsia="Arial" w:hAnsi="Arial" w:cs="Arial"/>
                <w:b/>
                <w:sz w:val="22"/>
                <w:szCs w:val="22"/>
              </w:rPr>
            </w:pPr>
          </w:p>
        </w:tc>
        <w:tc>
          <w:tcPr>
            <w:tcW w:w="1277" w:type="dxa"/>
            <w:vAlign w:val="center"/>
          </w:tcPr>
          <w:p w14:paraId="579E9ADE" w14:textId="77777777" w:rsidR="004F04D9" w:rsidRDefault="00220915">
            <w:pPr>
              <w:jc w:val="center"/>
              <w:rPr>
                <w:rFonts w:ascii="Calibri" w:eastAsia="Calibri" w:hAnsi="Calibri" w:cs="Calibri"/>
                <w:b/>
              </w:rPr>
            </w:pPr>
            <w:r>
              <w:rPr>
                <w:rFonts w:ascii="Calibri" w:eastAsia="Calibri" w:hAnsi="Calibri" w:cs="Calibri"/>
                <w:b/>
              </w:rPr>
              <w:t>FÍSICAS</w:t>
            </w:r>
          </w:p>
        </w:tc>
        <w:tc>
          <w:tcPr>
            <w:tcW w:w="1417" w:type="dxa"/>
            <w:vAlign w:val="center"/>
          </w:tcPr>
          <w:p w14:paraId="7AA81009" w14:textId="77777777" w:rsidR="004F04D9" w:rsidRDefault="00220915">
            <w:pPr>
              <w:jc w:val="center"/>
              <w:rPr>
                <w:rFonts w:ascii="Calibri" w:eastAsia="Calibri" w:hAnsi="Calibri" w:cs="Calibri"/>
                <w:b/>
              </w:rPr>
            </w:pPr>
            <w:r>
              <w:rPr>
                <w:rFonts w:ascii="Calibri" w:eastAsia="Calibri" w:hAnsi="Calibri" w:cs="Calibri"/>
                <w:b/>
              </w:rPr>
              <w:t>QUÍMICAS</w:t>
            </w:r>
          </w:p>
        </w:tc>
        <w:tc>
          <w:tcPr>
            <w:tcW w:w="2325" w:type="dxa"/>
            <w:vAlign w:val="center"/>
          </w:tcPr>
          <w:p w14:paraId="1C7C1DDC" w14:textId="77777777" w:rsidR="004F04D9" w:rsidRDefault="00220915">
            <w:pPr>
              <w:jc w:val="center"/>
              <w:rPr>
                <w:rFonts w:ascii="Calibri" w:eastAsia="Calibri" w:hAnsi="Calibri" w:cs="Calibri"/>
                <w:b/>
              </w:rPr>
            </w:pPr>
            <w:r>
              <w:rPr>
                <w:rFonts w:ascii="Calibri" w:eastAsia="Calibri" w:hAnsi="Calibri" w:cs="Calibri"/>
                <w:b/>
              </w:rPr>
              <w:t>MICROBIOLÓGICAS</w:t>
            </w:r>
          </w:p>
        </w:tc>
      </w:tr>
      <w:tr w:rsidR="004F04D9" w14:paraId="49C972DA" w14:textId="77777777">
        <w:trPr>
          <w:trHeight w:val="1250"/>
          <w:jc w:val="center"/>
        </w:trPr>
        <w:tc>
          <w:tcPr>
            <w:tcW w:w="434" w:type="dxa"/>
            <w:vMerge w:val="restart"/>
            <w:vAlign w:val="center"/>
          </w:tcPr>
          <w:p w14:paraId="679454D3" w14:textId="77777777" w:rsidR="004F04D9" w:rsidRDefault="00220915">
            <w:pPr>
              <w:spacing w:after="160" w:line="259" w:lineRule="auto"/>
              <w:ind w:left="113" w:right="113"/>
              <w:jc w:val="center"/>
              <w:rPr>
                <w:rFonts w:ascii="Calibri" w:eastAsia="Calibri" w:hAnsi="Calibri" w:cs="Calibri"/>
                <w:b/>
              </w:rPr>
            </w:pPr>
            <w:r>
              <w:rPr>
                <w:rFonts w:ascii="Calibri" w:eastAsia="Calibri" w:hAnsi="Calibri" w:cs="Calibri"/>
                <w:b/>
              </w:rPr>
              <w:t>Q. Monos</w:t>
            </w:r>
          </w:p>
        </w:tc>
        <w:tc>
          <w:tcPr>
            <w:tcW w:w="425" w:type="dxa"/>
            <w:vMerge w:val="restart"/>
            <w:vAlign w:val="center"/>
          </w:tcPr>
          <w:p w14:paraId="40870389" w14:textId="77777777" w:rsidR="004F04D9" w:rsidRDefault="00220915">
            <w:pPr>
              <w:spacing w:after="160" w:line="259" w:lineRule="auto"/>
              <w:ind w:left="113" w:right="113"/>
              <w:jc w:val="center"/>
              <w:rPr>
                <w:rFonts w:ascii="Calibri" w:eastAsia="Calibri" w:hAnsi="Calibri" w:cs="Calibri"/>
                <w:b/>
              </w:rPr>
            </w:pPr>
            <w:r>
              <w:rPr>
                <w:rFonts w:ascii="Calibri" w:eastAsia="Calibri" w:hAnsi="Calibri" w:cs="Calibri"/>
                <w:b/>
              </w:rPr>
              <w:t>No. 1</w:t>
            </w:r>
          </w:p>
        </w:tc>
        <w:tc>
          <w:tcPr>
            <w:tcW w:w="1702" w:type="dxa"/>
            <w:vAlign w:val="center"/>
          </w:tcPr>
          <w:p w14:paraId="169F734B" w14:textId="77777777" w:rsidR="004F04D9" w:rsidRDefault="00220915">
            <w:pPr>
              <w:spacing w:after="160" w:line="259" w:lineRule="auto"/>
              <w:jc w:val="center"/>
              <w:rPr>
                <w:rFonts w:ascii="Calibri" w:eastAsia="Calibri" w:hAnsi="Calibri" w:cs="Calibri"/>
              </w:rPr>
            </w:pPr>
            <w:r>
              <w:rPr>
                <w:rFonts w:ascii="Calibri" w:eastAsia="Calibri" w:hAnsi="Calibri" w:cs="Calibri"/>
              </w:rPr>
              <w:t>PROTECTOR</w:t>
            </w:r>
          </w:p>
        </w:tc>
        <w:tc>
          <w:tcPr>
            <w:tcW w:w="2125" w:type="dxa"/>
            <w:vAlign w:val="center"/>
          </w:tcPr>
          <w:p w14:paraId="7E16B386" w14:textId="77777777" w:rsidR="004F04D9" w:rsidRDefault="00220915">
            <w:pPr>
              <w:spacing w:after="160" w:line="259" w:lineRule="auto"/>
              <w:jc w:val="center"/>
              <w:rPr>
                <w:rFonts w:ascii="Calibri" w:eastAsia="Calibri" w:hAnsi="Calibri" w:cs="Calibri"/>
              </w:rPr>
            </w:pPr>
            <w:r>
              <w:rPr>
                <w:rFonts w:ascii="Calibri" w:eastAsia="Calibri" w:hAnsi="Calibri" w:cs="Calibri"/>
              </w:rPr>
              <w:t>Bosque secundario</w:t>
            </w:r>
          </w:p>
        </w:tc>
        <w:tc>
          <w:tcPr>
            <w:tcW w:w="1277" w:type="dxa"/>
            <w:vAlign w:val="center"/>
          </w:tcPr>
          <w:p w14:paraId="47F20D1F" w14:textId="77777777" w:rsidR="004F04D9" w:rsidRDefault="00220915">
            <w:pPr>
              <w:spacing w:after="160" w:line="259" w:lineRule="auto"/>
              <w:jc w:val="center"/>
              <w:rPr>
                <w:rFonts w:ascii="Calibri" w:eastAsia="Calibri" w:hAnsi="Calibri" w:cs="Calibri"/>
              </w:rPr>
            </w:pPr>
            <w:r>
              <w:rPr>
                <w:rFonts w:ascii="Calibri" w:eastAsia="Calibri" w:hAnsi="Calibri" w:cs="Calibri"/>
              </w:rPr>
              <w:t>Turbiedad</w:t>
            </w:r>
          </w:p>
        </w:tc>
        <w:tc>
          <w:tcPr>
            <w:tcW w:w="1417" w:type="dxa"/>
            <w:vAlign w:val="center"/>
          </w:tcPr>
          <w:p w14:paraId="2BEE3867" w14:textId="77777777" w:rsidR="004F04D9" w:rsidRDefault="00220915">
            <w:pPr>
              <w:spacing w:after="160" w:line="259" w:lineRule="auto"/>
              <w:jc w:val="center"/>
              <w:rPr>
                <w:rFonts w:ascii="Calibri" w:eastAsia="Calibri" w:hAnsi="Calibri" w:cs="Calibri"/>
              </w:rPr>
            </w:pPr>
            <w:r>
              <w:rPr>
                <w:rFonts w:ascii="Calibri" w:eastAsia="Calibri" w:hAnsi="Calibri" w:cs="Calibri"/>
              </w:rPr>
              <w:t>Ninguno</w:t>
            </w:r>
          </w:p>
        </w:tc>
        <w:tc>
          <w:tcPr>
            <w:tcW w:w="2325" w:type="dxa"/>
            <w:vAlign w:val="center"/>
          </w:tcPr>
          <w:p w14:paraId="6CF68E99" w14:textId="77777777" w:rsidR="004F04D9" w:rsidRDefault="00220915">
            <w:pPr>
              <w:spacing w:after="160" w:line="259" w:lineRule="auto"/>
              <w:jc w:val="center"/>
              <w:rPr>
                <w:rFonts w:ascii="Calibri" w:eastAsia="Calibri" w:hAnsi="Calibri" w:cs="Calibri"/>
              </w:rPr>
            </w:pPr>
            <w:r>
              <w:rPr>
                <w:rFonts w:ascii="Calibri" w:eastAsia="Calibri" w:hAnsi="Calibri" w:cs="Calibri"/>
              </w:rPr>
              <w:t xml:space="preserve">Coliformes totales y fecales  </w:t>
            </w:r>
          </w:p>
        </w:tc>
      </w:tr>
      <w:tr w:rsidR="004F04D9" w14:paraId="5486E3D1" w14:textId="77777777">
        <w:trPr>
          <w:trHeight w:val="985"/>
          <w:jc w:val="center"/>
        </w:trPr>
        <w:tc>
          <w:tcPr>
            <w:tcW w:w="434" w:type="dxa"/>
            <w:vMerge/>
            <w:vAlign w:val="center"/>
          </w:tcPr>
          <w:p w14:paraId="5047E4FE" w14:textId="77777777" w:rsidR="004F04D9" w:rsidRDefault="004F04D9">
            <w:pPr>
              <w:widowControl w:val="0"/>
              <w:spacing w:line="276" w:lineRule="auto"/>
              <w:rPr>
                <w:rFonts w:ascii="Arial" w:eastAsia="Arial" w:hAnsi="Arial" w:cs="Arial"/>
                <w:sz w:val="22"/>
                <w:szCs w:val="22"/>
              </w:rPr>
            </w:pPr>
          </w:p>
        </w:tc>
        <w:tc>
          <w:tcPr>
            <w:tcW w:w="425" w:type="dxa"/>
            <w:vMerge/>
            <w:vAlign w:val="center"/>
          </w:tcPr>
          <w:p w14:paraId="7128CF45" w14:textId="77777777" w:rsidR="004F04D9" w:rsidRDefault="004F04D9">
            <w:pPr>
              <w:widowControl w:val="0"/>
              <w:spacing w:line="276" w:lineRule="auto"/>
              <w:rPr>
                <w:rFonts w:ascii="Arial" w:eastAsia="Arial" w:hAnsi="Arial" w:cs="Arial"/>
                <w:sz w:val="22"/>
                <w:szCs w:val="22"/>
              </w:rPr>
            </w:pPr>
          </w:p>
        </w:tc>
        <w:tc>
          <w:tcPr>
            <w:tcW w:w="1702" w:type="dxa"/>
            <w:vAlign w:val="center"/>
          </w:tcPr>
          <w:p w14:paraId="45A47297" w14:textId="77777777" w:rsidR="004F04D9" w:rsidRDefault="00220915">
            <w:pPr>
              <w:spacing w:after="160" w:line="259" w:lineRule="auto"/>
              <w:jc w:val="center"/>
              <w:rPr>
                <w:rFonts w:ascii="Calibri" w:eastAsia="Calibri" w:hAnsi="Calibri" w:cs="Calibri"/>
              </w:rPr>
            </w:pPr>
            <w:r>
              <w:rPr>
                <w:rFonts w:ascii="Calibri" w:eastAsia="Calibri" w:hAnsi="Calibri" w:cs="Calibri"/>
              </w:rPr>
              <w:t>FORESTAL</w:t>
            </w:r>
          </w:p>
        </w:tc>
        <w:tc>
          <w:tcPr>
            <w:tcW w:w="2125" w:type="dxa"/>
            <w:vAlign w:val="center"/>
          </w:tcPr>
          <w:p w14:paraId="50CCF3AE" w14:textId="77777777" w:rsidR="004F04D9" w:rsidRDefault="00220915">
            <w:pPr>
              <w:spacing w:after="160" w:line="259" w:lineRule="auto"/>
              <w:jc w:val="center"/>
              <w:rPr>
                <w:rFonts w:ascii="Calibri" w:eastAsia="Calibri" w:hAnsi="Calibri" w:cs="Calibri"/>
              </w:rPr>
            </w:pPr>
            <w:r>
              <w:rPr>
                <w:rFonts w:ascii="Calibri" w:eastAsia="Calibri" w:hAnsi="Calibri" w:cs="Calibri"/>
              </w:rPr>
              <w:t>Cultivo de Pino y Eucalipto</w:t>
            </w:r>
          </w:p>
        </w:tc>
        <w:tc>
          <w:tcPr>
            <w:tcW w:w="1277" w:type="dxa"/>
            <w:vAlign w:val="center"/>
          </w:tcPr>
          <w:p w14:paraId="61AD3878" w14:textId="77777777" w:rsidR="004F04D9" w:rsidRDefault="00220915">
            <w:pPr>
              <w:spacing w:after="160" w:line="259" w:lineRule="auto"/>
              <w:jc w:val="center"/>
              <w:rPr>
                <w:rFonts w:ascii="Calibri" w:eastAsia="Calibri" w:hAnsi="Calibri" w:cs="Calibri"/>
              </w:rPr>
            </w:pPr>
            <w:r>
              <w:rPr>
                <w:rFonts w:ascii="Calibri" w:eastAsia="Calibri" w:hAnsi="Calibri" w:cs="Calibri"/>
              </w:rPr>
              <w:t>pH - Turbiedad</w:t>
            </w:r>
          </w:p>
        </w:tc>
        <w:tc>
          <w:tcPr>
            <w:tcW w:w="1417" w:type="dxa"/>
            <w:vAlign w:val="center"/>
          </w:tcPr>
          <w:p w14:paraId="4D5C40C4" w14:textId="77777777" w:rsidR="004F04D9" w:rsidRDefault="00220915">
            <w:pPr>
              <w:spacing w:after="160" w:line="259" w:lineRule="auto"/>
              <w:jc w:val="center"/>
              <w:rPr>
                <w:rFonts w:ascii="Calibri" w:eastAsia="Calibri" w:hAnsi="Calibri" w:cs="Calibri"/>
              </w:rPr>
            </w:pPr>
            <w:r>
              <w:rPr>
                <w:rFonts w:ascii="Calibri" w:eastAsia="Calibri" w:hAnsi="Calibri" w:cs="Calibri"/>
              </w:rPr>
              <w:t>Ninguno</w:t>
            </w:r>
          </w:p>
        </w:tc>
        <w:tc>
          <w:tcPr>
            <w:tcW w:w="2325" w:type="dxa"/>
            <w:vAlign w:val="center"/>
          </w:tcPr>
          <w:p w14:paraId="672D6BA1" w14:textId="77777777" w:rsidR="004F04D9" w:rsidRDefault="00220915">
            <w:pPr>
              <w:spacing w:after="160" w:line="259" w:lineRule="auto"/>
              <w:jc w:val="center"/>
              <w:rPr>
                <w:rFonts w:ascii="Calibri" w:eastAsia="Calibri" w:hAnsi="Calibri" w:cs="Calibri"/>
              </w:rPr>
            </w:pPr>
            <w:r>
              <w:rPr>
                <w:rFonts w:ascii="Calibri" w:eastAsia="Calibri" w:hAnsi="Calibri" w:cs="Calibri"/>
              </w:rPr>
              <w:t>Ninguno</w:t>
            </w:r>
          </w:p>
        </w:tc>
      </w:tr>
    </w:tbl>
    <w:p w14:paraId="55DEAB15" w14:textId="77777777" w:rsidR="004F04D9" w:rsidRDefault="004F04D9">
      <w:pPr>
        <w:spacing w:line="360" w:lineRule="auto"/>
        <w:jc w:val="both"/>
        <w:rPr>
          <w:rFonts w:ascii="Calibri" w:eastAsia="Calibri" w:hAnsi="Calibri" w:cs="Calibri"/>
          <w:sz w:val="22"/>
          <w:szCs w:val="22"/>
        </w:rPr>
      </w:pPr>
    </w:p>
    <w:p w14:paraId="5A561C85" w14:textId="77777777" w:rsidR="004F04D9" w:rsidRDefault="00220915">
      <w:pPr>
        <w:jc w:val="both"/>
        <w:rPr>
          <w:rFonts w:ascii="Calibri" w:eastAsia="Calibri" w:hAnsi="Calibri" w:cs="Calibri"/>
          <w:sz w:val="22"/>
          <w:szCs w:val="22"/>
        </w:rPr>
      </w:pPr>
      <w:r>
        <w:rPr>
          <w:rFonts w:ascii="Calibri" w:eastAsia="Calibri" w:hAnsi="Calibri" w:cs="Calibri"/>
          <w:b/>
          <w:sz w:val="22"/>
          <w:szCs w:val="22"/>
        </w:rPr>
        <w:t>ARTÍCULO TERCERO</w:t>
      </w:r>
      <w:r>
        <w:rPr>
          <w:rFonts w:ascii="Calibri" w:eastAsia="Calibri" w:hAnsi="Calibri" w:cs="Calibri"/>
          <w:sz w:val="22"/>
          <w:szCs w:val="22"/>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3490F6A1" w14:textId="77777777" w:rsidR="004F04D9" w:rsidRDefault="004F04D9">
      <w:pPr>
        <w:jc w:val="both"/>
        <w:rPr>
          <w:rFonts w:ascii="Calibri" w:eastAsia="Calibri" w:hAnsi="Calibri" w:cs="Calibri"/>
          <w:sz w:val="22"/>
          <w:szCs w:val="22"/>
        </w:rPr>
      </w:pPr>
    </w:p>
    <w:p w14:paraId="38524FF0" w14:textId="77777777" w:rsidR="004F04D9" w:rsidRDefault="00220915">
      <w:pPr>
        <w:jc w:val="both"/>
        <w:rPr>
          <w:rFonts w:ascii="Calibri" w:eastAsia="Calibri" w:hAnsi="Calibri" w:cs="Calibri"/>
          <w:sz w:val="22"/>
          <w:szCs w:val="22"/>
        </w:rPr>
      </w:pPr>
      <w:r>
        <w:rPr>
          <w:rFonts w:ascii="Calibri" w:eastAsia="Calibri" w:hAnsi="Calibri" w:cs="Calibri"/>
          <w:b/>
          <w:sz w:val="22"/>
          <w:szCs w:val="22"/>
        </w:rPr>
        <w:t>ARTÍCULO CUARTO</w:t>
      </w:r>
      <w:r>
        <w:rPr>
          <w:rFonts w:ascii="Calibri" w:eastAsia="Calibri" w:hAnsi="Calibri" w:cs="Calibri"/>
          <w:sz w:val="22"/>
          <w:szCs w:val="22"/>
        </w:rPr>
        <w:t xml:space="preserve">: Activar el Plan Operacional de Emergencia o Plan de Contingencia de acuerdo a lo establecido en el artículo 30 del Decreto 1575 de 2007 Y Resolución 549 de 2017, cuando las </w:t>
      </w:r>
      <w:r>
        <w:rPr>
          <w:rFonts w:ascii="Calibri" w:eastAsia="Calibri" w:hAnsi="Calibri" w:cs="Calibri"/>
          <w:sz w:val="22"/>
          <w:szCs w:val="22"/>
        </w:rPr>
        <w:lastRenderedPageBreak/>
        <w:t>características físicas, químicas y microbiológicas definidas en el MAPA DE RIESGO DE AGUA PARA EL CONSUMO HUMANO que cada uno conoce, superen los valores admisibles.</w:t>
      </w:r>
    </w:p>
    <w:p w14:paraId="48D16EAC" w14:textId="77777777" w:rsidR="004F04D9" w:rsidRDefault="004F04D9">
      <w:pPr>
        <w:jc w:val="both"/>
        <w:rPr>
          <w:rFonts w:ascii="Calibri" w:eastAsia="Calibri" w:hAnsi="Calibri" w:cs="Calibri"/>
          <w:sz w:val="22"/>
          <w:szCs w:val="22"/>
        </w:rPr>
      </w:pPr>
    </w:p>
    <w:p w14:paraId="258F9713" w14:textId="77777777" w:rsidR="004F04D9" w:rsidRDefault="00220915">
      <w:pPr>
        <w:jc w:val="both"/>
        <w:rPr>
          <w:rFonts w:ascii="Calibri" w:eastAsia="Calibri" w:hAnsi="Calibri" w:cs="Calibri"/>
          <w:color w:val="000000"/>
          <w:sz w:val="22"/>
          <w:szCs w:val="22"/>
        </w:rPr>
      </w:pPr>
      <w:r>
        <w:rPr>
          <w:rFonts w:ascii="Calibri" w:eastAsia="Calibri" w:hAnsi="Calibri" w:cs="Calibri"/>
          <w:b/>
          <w:sz w:val="22"/>
          <w:szCs w:val="22"/>
        </w:rPr>
        <w:t>ARTÍCULO QUINTO</w:t>
      </w:r>
      <w:r>
        <w:rPr>
          <w:rFonts w:ascii="Calibri" w:eastAsia="Calibri" w:hAnsi="Calibri" w:cs="Calibri"/>
          <w:sz w:val="22"/>
          <w:szCs w:val="22"/>
        </w:rPr>
        <w:t xml:space="preserve">: La secretaría de Salud Pública y Seguridad Social, actualizará el MAPA DE RIESGOS DE LA CALIDAD DEL AGUA PARA EL CONSUMO HUMANO, anualmente a más tardar el 30 de septiembre de cada año, teniendo en cuenta el avance de las acciones de reducción de riesgos, nuevos desarrollos urbanísticos, industriales, agrícolas, inspecciones sanitarias realizadas al sistema de abastecimiento, según el artículo 13 </w:t>
      </w:r>
      <w:r>
        <w:rPr>
          <w:rFonts w:ascii="Calibri" w:eastAsia="Calibri" w:hAnsi="Calibri" w:cs="Calibri"/>
          <w:color w:val="000000"/>
          <w:sz w:val="22"/>
          <w:szCs w:val="22"/>
        </w:rPr>
        <w:t>Resolución 4716 de 2010.</w:t>
      </w:r>
    </w:p>
    <w:p w14:paraId="10A37E89" w14:textId="77777777" w:rsidR="004F04D9" w:rsidRDefault="004F04D9">
      <w:pPr>
        <w:jc w:val="both"/>
        <w:rPr>
          <w:rFonts w:ascii="Calibri" w:eastAsia="Calibri" w:hAnsi="Calibri" w:cs="Calibri"/>
          <w:sz w:val="22"/>
          <w:szCs w:val="22"/>
        </w:rPr>
      </w:pPr>
    </w:p>
    <w:p w14:paraId="6B39FDF2" w14:textId="77777777" w:rsidR="004F04D9" w:rsidRDefault="00220915">
      <w:pPr>
        <w:jc w:val="both"/>
        <w:rPr>
          <w:rFonts w:ascii="Calibri" w:eastAsia="Calibri" w:hAnsi="Calibri" w:cs="Calibri"/>
          <w:sz w:val="22"/>
          <w:szCs w:val="22"/>
        </w:rPr>
      </w:pPr>
      <w:r>
        <w:rPr>
          <w:rFonts w:ascii="Calibri" w:eastAsia="Calibri" w:hAnsi="Calibri" w:cs="Calibri"/>
          <w:b/>
          <w:sz w:val="22"/>
          <w:szCs w:val="22"/>
        </w:rPr>
        <w:t>ARTÍCULO SEXTO</w:t>
      </w:r>
      <w:r>
        <w:rPr>
          <w:rFonts w:ascii="Calibri" w:eastAsia="Calibri" w:hAnsi="Calibri" w:cs="Calibri"/>
          <w:sz w:val="22"/>
          <w:szCs w:val="22"/>
        </w:rPr>
        <w:t>: Notificar personalmente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2AD02540" w14:textId="77777777" w:rsidR="004F04D9" w:rsidRDefault="004F04D9">
      <w:pPr>
        <w:jc w:val="both"/>
        <w:rPr>
          <w:rFonts w:ascii="Calibri" w:eastAsia="Calibri" w:hAnsi="Calibri" w:cs="Calibri"/>
          <w:sz w:val="22"/>
          <w:szCs w:val="22"/>
        </w:rPr>
      </w:pPr>
    </w:p>
    <w:p w14:paraId="0E31D74D" w14:textId="77777777" w:rsidR="004F04D9" w:rsidRDefault="00220915">
      <w:pPr>
        <w:jc w:val="both"/>
        <w:rPr>
          <w:rFonts w:ascii="Calibri" w:eastAsia="Calibri" w:hAnsi="Calibri" w:cs="Calibri"/>
          <w:sz w:val="22"/>
          <w:szCs w:val="22"/>
        </w:rPr>
      </w:pPr>
      <w:r>
        <w:rPr>
          <w:rFonts w:ascii="Calibri" w:eastAsia="Calibri" w:hAnsi="Calibri" w:cs="Calibri"/>
          <w:b/>
          <w:sz w:val="22"/>
          <w:szCs w:val="22"/>
        </w:rPr>
        <w:t>ARTÍCULO SÉPTIMO</w:t>
      </w:r>
      <w:r>
        <w:rPr>
          <w:rFonts w:ascii="Calibri" w:eastAsia="Calibri" w:hAnsi="Calibri" w:cs="Calibri"/>
          <w:sz w:val="22"/>
          <w:szCs w:val="22"/>
        </w:rPr>
        <w:t>: 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291D70A7" w14:textId="77777777" w:rsidR="004F04D9" w:rsidRDefault="004F04D9">
      <w:pPr>
        <w:rPr>
          <w:rFonts w:ascii="Calibri" w:eastAsia="Calibri" w:hAnsi="Calibri" w:cs="Calibri"/>
          <w:sz w:val="22"/>
          <w:szCs w:val="22"/>
        </w:rPr>
      </w:pPr>
    </w:p>
    <w:p w14:paraId="69777BAD" w14:textId="77777777" w:rsidR="004F04D9" w:rsidRDefault="004F04D9">
      <w:pPr>
        <w:rPr>
          <w:rFonts w:ascii="Calibri" w:eastAsia="Calibri" w:hAnsi="Calibri" w:cs="Calibri"/>
          <w:sz w:val="22"/>
          <w:szCs w:val="22"/>
        </w:rPr>
      </w:pPr>
    </w:p>
    <w:p w14:paraId="27D080DA" w14:textId="77777777" w:rsidR="004F04D9" w:rsidRDefault="00220915">
      <w:pPr>
        <w:spacing w:after="200"/>
        <w:jc w:val="both"/>
        <w:rPr>
          <w:rFonts w:ascii="Calibri" w:eastAsia="Calibri" w:hAnsi="Calibri" w:cs="Calibri"/>
          <w:b/>
          <w:sz w:val="22"/>
          <w:szCs w:val="22"/>
        </w:rPr>
      </w:pPr>
      <w:r>
        <w:rPr>
          <w:rFonts w:ascii="Calibri" w:eastAsia="Calibri" w:hAnsi="Calibri" w:cs="Calibri"/>
          <w:b/>
          <w:sz w:val="22"/>
          <w:szCs w:val="22"/>
        </w:rPr>
        <w:t>Dada en Pereira, a los</w:t>
      </w:r>
    </w:p>
    <w:p w14:paraId="04EBFF58" w14:textId="77777777" w:rsidR="004F04D9" w:rsidRDefault="00220915">
      <w:pPr>
        <w:spacing w:after="200"/>
        <w:jc w:val="center"/>
        <w:rPr>
          <w:rFonts w:ascii="Calibri" w:eastAsia="Calibri" w:hAnsi="Calibri" w:cs="Calibri"/>
          <w:b/>
          <w:sz w:val="22"/>
          <w:szCs w:val="22"/>
        </w:rPr>
      </w:pPr>
      <w:r>
        <w:rPr>
          <w:rFonts w:ascii="Calibri" w:eastAsia="Calibri" w:hAnsi="Calibri" w:cs="Calibri"/>
          <w:b/>
          <w:sz w:val="22"/>
          <w:szCs w:val="22"/>
        </w:rPr>
        <w:t>NOTIFIQUESE Y CUMPLASE</w:t>
      </w:r>
    </w:p>
    <w:p w14:paraId="6CAF85C5" w14:textId="77777777" w:rsidR="004F04D9" w:rsidRDefault="004F04D9">
      <w:pPr>
        <w:spacing w:after="200"/>
        <w:jc w:val="center"/>
        <w:rPr>
          <w:rFonts w:ascii="Calibri" w:eastAsia="Calibri" w:hAnsi="Calibri" w:cs="Calibri"/>
          <w:b/>
          <w:sz w:val="22"/>
          <w:szCs w:val="22"/>
        </w:rPr>
      </w:pPr>
    </w:p>
    <w:p w14:paraId="24ABB640" w14:textId="77777777" w:rsidR="004F04D9" w:rsidRDefault="004F04D9">
      <w:pPr>
        <w:spacing w:after="200"/>
        <w:jc w:val="center"/>
        <w:rPr>
          <w:rFonts w:ascii="Calibri" w:eastAsia="Calibri" w:hAnsi="Calibri" w:cs="Calibri"/>
          <w:b/>
          <w:sz w:val="22"/>
          <w:szCs w:val="22"/>
        </w:rPr>
      </w:pPr>
    </w:p>
    <w:p w14:paraId="6A7B8D70" w14:textId="77777777" w:rsidR="004F04D9" w:rsidRDefault="00220915">
      <w:pPr>
        <w:ind w:right="16"/>
        <w:jc w:val="both"/>
        <w:rPr>
          <w:rFonts w:ascii="Calibri" w:eastAsia="Calibri" w:hAnsi="Calibri" w:cs="Calibri"/>
          <w:b/>
          <w:sz w:val="22"/>
          <w:szCs w:val="22"/>
        </w:rPr>
      </w:pPr>
      <w:r>
        <w:rPr>
          <w:rFonts w:ascii="Calibri" w:eastAsia="Calibri" w:hAnsi="Calibri" w:cs="Calibri"/>
          <w:b/>
          <w:sz w:val="22"/>
          <w:szCs w:val="22"/>
        </w:rPr>
        <w:t>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w:t>
      </w:r>
      <w:r>
        <w:rPr>
          <w:rFonts w:ascii="Calibri" w:eastAsia="Calibri" w:hAnsi="Calibri" w:cs="Calibri"/>
          <w:b/>
          <w:sz w:val="22"/>
          <w:szCs w:val="22"/>
        </w:rPr>
        <w:tab/>
        <w:t xml:space="preserve"> </w:t>
      </w:r>
    </w:p>
    <w:p w14:paraId="20EDF9E0" w14:textId="77777777" w:rsidR="004F04D9" w:rsidRDefault="00220915">
      <w:pPr>
        <w:ind w:right="16"/>
        <w:jc w:val="both"/>
        <w:rPr>
          <w:rFonts w:ascii="Calibri" w:eastAsia="Calibri" w:hAnsi="Calibri" w:cs="Calibri"/>
          <w:b/>
          <w:sz w:val="22"/>
          <w:szCs w:val="22"/>
        </w:rPr>
      </w:pPr>
      <w:r>
        <w:rPr>
          <w:rFonts w:ascii="Calibri" w:eastAsia="Calibri" w:hAnsi="Calibri" w:cs="Calibri"/>
          <w:b/>
          <w:sz w:val="22"/>
          <w:szCs w:val="22"/>
        </w:rPr>
        <w:t>Secretaría de Salud Pública y Seguridad Social                directora Operativa de Salud Pública</w:t>
      </w:r>
    </w:p>
    <w:p w14:paraId="6497C756" w14:textId="77777777" w:rsidR="004F04D9" w:rsidRDefault="00220915">
      <w:pPr>
        <w:ind w:right="16"/>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2DC71A97" w14:textId="77777777" w:rsidR="004F04D9" w:rsidRDefault="004F04D9">
      <w:pPr>
        <w:spacing w:after="200"/>
        <w:jc w:val="both"/>
        <w:rPr>
          <w:rFonts w:ascii="Calibri" w:eastAsia="Calibri" w:hAnsi="Calibri" w:cs="Calibri"/>
          <w:b/>
          <w:sz w:val="22"/>
          <w:szCs w:val="22"/>
        </w:rPr>
      </w:pPr>
    </w:p>
    <w:p w14:paraId="4A53DF5B" w14:textId="77777777" w:rsidR="004F04D9" w:rsidRDefault="00220915">
      <w:pPr>
        <w:jc w:val="both"/>
        <w:rPr>
          <w:rFonts w:ascii="Calibri" w:eastAsia="Calibri" w:hAnsi="Calibri" w:cs="Calibri"/>
          <w:b/>
          <w:sz w:val="16"/>
          <w:szCs w:val="16"/>
        </w:rPr>
      </w:pPr>
      <w:r>
        <w:rPr>
          <w:rFonts w:ascii="Calibri" w:eastAsia="Calibri" w:hAnsi="Calibri" w:cs="Calibri"/>
          <w:b/>
          <w:sz w:val="16"/>
          <w:szCs w:val="16"/>
        </w:rPr>
        <w:t>Elaboró:</w:t>
      </w:r>
      <w:r>
        <w:rPr>
          <w:rFonts w:ascii="Calibri" w:eastAsia="Calibri" w:hAnsi="Calibri" w:cs="Calibri"/>
          <w:b/>
          <w:sz w:val="16"/>
          <w:szCs w:val="16"/>
        </w:rPr>
        <w:tab/>
      </w:r>
      <w:r>
        <w:rPr>
          <w:rFonts w:ascii="Calibri" w:eastAsia="Calibri" w:hAnsi="Calibri" w:cs="Calibri"/>
          <w:b/>
          <w:sz w:val="16"/>
          <w:szCs w:val="16"/>
        </w:rPr>
        <w:tab/>
        <w:t>Contratista Secretaría de Salud Pública y Seguridad Social de Pereira</w:t>
      </w:r>
    </w:p>
    <w:p w14:paraId="0EAC915C" w14:textId="77777777" w:rsidR="004F04D9" w:rsidRDefault="00220915">
      <w:pPr>
        <w:ind w:left="708" w:firstLine="708"/>
        <w:jc w:val="both"/>
        <w:rPr>
          <w:rFonts w:ascii="Calibri" w:eastAsia="Calibri" w:hAnsi="Calibri" w:cs="Calibri"/>
          <w:b/>
          <w:sz w:val="16"/>
          <w:szCs w:val="16"/>
        </w:rPr>
      </w:pPr>
      <w:r>
        <w:rPr>
          <w:rFonts w:ascii="Calibri" w:eastAsia="Calibri" w:hAnsi="Calibri" w:cs="Calibri"/>
          <w:b/>
          <w:sz w:val="16"/>
          <w:szCs w:val="16"/>
        </w:rPr>
        <w:t>Abogada Secretaría de Salud Pública y Seguridad Social de Pereira</w:t>
      </w:r>
    </w:p>
    <w:p w14:paraId="0D512E19" w14:textId="77777777" w:rsidR="004F04D9" w:rsidRDefault="00220915">
      <w:pPr>
        <w:jc w:val="both"/>
        <w:rPr>
          <w:rFonts w:ascii="Calibri" w:eastAsia="Calibri" w:hAnsi="Calibri" w:cs="Calibri"/>
          <w:b/>
          <w:sz w:val="16"/>
          <w:szCs w:val="16"/>
        </w:rPr>
      </w:pPr>
      <w:r>
        <w:rPr>
          <w:rFonts w:ascii="Calibri" w:eastAsia="Calibri" w:hAnsi="Calibri" w:cs="Calibri"/>
          <w:b/>
          <w:sz w:val="16"/>
          <w:szCs w:val="16"/>
        </w:rPr>
        <w:tab/>
      </w:r>
    </w:p>
    <w:p w14:paraId="7E6226FB" w14:textId="77777777" w:rsidR="004F04D9" w:rsidRDefault="00220915">
      <w:pPr>
        <w:jc w:val="both"/>
        <w:rPr>
          <w:rFonts w:ascii="Calibri" w:eastAsia="Calibri" w:hAnsi="Calibri" w:cs="Calibri"/>
          <w:b/>
          <w:sz w:val="16"/>
          <w:szCs w:val="16"/>
        </w:rPr>
      </w:pPr>
      <w:r>
        <w:rPr>
          <w:rFonts w:ascii="Calibri" w:eastAsia="Calibri" w:hAnsi="Calibri" w:cs="Calibri"/>
          <w:b/>
          <w:sz w:val="16"/>
          <w:szCs w:val="16"/>
        </w:rPr>
        <w:t>Revisión Técnica:</w:t>
      </w:r>
      <w:r>
        <w:rPr>
          <w:rFonts w:ascii="Calibri" w:eastAsia="Calibri" w:hAnsi="Calibri" w:cs="Calibri"/>
          <w:b/>
          <w:sz w:val="16"/>
          <w:szCs w:val="16"/>
        </w:rPr>
        <w:tab/>
        <w:t>Contratista Apoyo Profesional Secretaría de Salud Pública y Seguridad Social de Pereira</w:t>
      </w:r>
    </w:p>
    <w:p w14:paraId="167E6A57" w14:textId="77777777" w:rsidR="004F04D9" w:rsidRDefault="00220915">
      <w:pPr>
        <w:jc w:val="both"/>
        <w:rPr>
          <w:rFonts w:ascii="Calibri" w:eastAsia="Calibri" w:hAnsi="Calibri" w:cs="Calibri"/>
          <w:b/>
          <w:sz w:val="16"/>
          <w:szCs w:val="16"/>
        </w:rPr>
      </w:pPr>
      <w:r>
        <w:rPr>
          <w:rFonts w:ascii="Calibri" w:eastAsia="Calibri" w:hAnsi="Calibri" w:cs="Calibri"/>
          <w:b/>
          <w:sz w:val="16"/>
          <w:szCs w:val="16"/>
        </w:rPr>
        <w:tab/>
      </w:r>
      <w:r>
        <w:rPr>
          <w:rFonts w:ascii="Calibri" w:eastAsia="Calibri" w:hAnsi="Calibri" w:cs="Calibri"/>
          <w:b/>
          <w:sz w:val="16"/>
          <w:szCs w:val="16"/>
        </w:rPr>
        <w:tab/>
        <w:t>Coordinador Dimensión de Salud Ambiental</w:t>
      </w:r>
    </w:p>
    <w:p w14:paraId="0AC24887" w14:textId="77777777" w:rsidR="004F04D9" w:rsidRDefault="004F04D9">
      <w:pPr>
        <w:jc w:val="both"/>
        <w:rPr>
          <w:rFonts w:ascii="Calibri" w:eastAsia="Calibri" w:hAnsi="Calibri" w:cs="Calibri"/>
          <w:b/>
          <w:sz w:val="16"/>
          <w:szCs w:val="16"/>
        </w:rPr>
      </w:pPr>
    </w:p>
    <w:p w14:paraId="5A650A01" w14:textId="77777777" w:rsidR="004F04D9" w:rsidRDefault="00220915">
      <w:pPr>
        <w:jc w:val="both"/>
        <w:rPr>
          <w:rFonts w:ascii="Calibri" w:eastAsia="Calibri" w:hAnsi="Calibri" w:cs="Calibri"/>
          <w:b/>
          <w:sz w:val="16"/>
          <w:szCs w:val="16"/>
        </w:rPr>
      </w:pPr>
      <w:r>
        <w:rPr>
          <w:rFonts w:ascii="Calibri" w:eastAsia="Calibri" w:hAnsi="Calibri" w:cs="Calibri"/>
          <w:b/>
          <w:sz w:val="16"/>
          <w:szCs w:val="16"/>
        </w:rPr>
        <w:t>Revisión Jurídica:</w:t>
      </w:r>
      <w:r>
        <w:rPr>
          <w:rFonts w:ascii="Calibri" w:eastAsia="Calibri" w:hAnsi="Calibri" w:cs="Calibri"/>
          <w:b/>
          <w:sz w:val="16"/>
          <w:szCs w:val="16"/>
        </w:rPr>
        <w:tab/>
        <w:t>Contratista Apoyo Profesional Secretaría de Salud Pública y Seguridad Social de Pereira</w:t>
      </w:r>
    </w:p>
    <w:p w14:paraId="713DB395" w14:textId="77777777" w:rsidR="004F04D9" w:rsidRDefault="00220915">
      <w:pPr>
        <w:ind w:left="708" w:firstLine="708"/>
        <w:jc w:val="both"/>
        <w:rPr>
          <w:rFonts w:ascii="Calibri" w:eastAsia="Calibri" w:hAnsi="Calibri" w:cs="Calibri"/>
          <w:sz w:val="22"/>
          <w:szCs w:val="22"/>
        </w:rPr>
      </w:pPr>
      <w:r>
        <w:rPr>
          <w:rFonts w:ascii="Calibri" w:eastAsia="Calibri" w:hAnsi="Calibri" w:cs="Calibri"/>
          <w:b/>
          <w:sz w:val="16"/>
          <w:szCs w:val="16"/>
        </w:rPr>
        <w:t>Abogado Secretaría de Salud Pública y Seguridad Social de Pereira</w:t>
      </w:r>
    </w:p>
    <w:sectPr w:rsidR="004F04D9">
      <w:headerReference w:type="default" r:id="rId8"/>
      <w:footerReference w:type="default" r:id="rId9"/>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91D9" w14:textId="77777777" w:rsidR="00831C49" w:rsidRDefault="00220915">
      <w:r>
        <w:separator/>
      </w:r>
    </w:p>
  </w:endnote>
  <w:endnote w:type="continuationSeparator" w:id="0">
    <w:p w14:paraId="2E0DC3A5" w14:textId="77777777" w:rsidR="00831C49" w:rsidRDefault="0022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AA66" w14:textId="77777777" w:rsidR="004F04D9" w:rsidRDefault="00220915">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2</w:t>
    </w:r>
    <w:r>
      <w:rPr>
        <w:rFonts w:ascii="Arial" w:eastAsia="Arial" w:hAnsi="Arial" w:cs="Arial"/>
        <w:b/>
        <w:color w:val="000000"/>
        <w:sz w:val="24"/>
        <w:szCs w:val="24"/>
      </w:rPr>
      <w:fldChar w:fldCharType="end"/>
    </w:r>
  </w:p>
  <w:p w14:paraId="2A2CF7C7" w14:textId="77777777" w:rsidR="004F04D9" w:rsidRDefault="004F04D9">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588F" w14:textId="77777777" w:rsidR="00831C49" w:rsidRDefault="00220915">
      <w:r>
        <w:separator/>
      </w:r>
    </w:p>
  </w:footnote>
  <w:footnote w:type="continuationSeparator" w:id="0">
    <w:p w14:paraId="51247566" w14:textId="77777777" w:rsidR="00831C49" w:rsidRDefault="00220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2B6D" w14:textId="77777777" w:rsidR="004F04D9" w:rsidRDefault="00220915">
    <w:pPr>
      <w:pStyle w:val="Ttulo4"/>
      <w:ind w:firstLine="2880"/>
      <w:jc w:val="left"/>
      <w:rPr>
        <w:rFonts w:ascii="Arial" w:eastAsia="Arial" w:hAnsi="Arial" w:cs="Arial"/>
        <w:b w:val="0"/>
        <w:sz w:val="20"/>
      </w:rPr>
    </w:pPr>
    <w:r>
      <w:rPr>
        <w:noProof/>
      </w:rPr>
      <mc:AlternateContent>
        <mc:Choice Requires="wpg">
          <w:drawing>
            <wp:anchor distT="0" distB="0" distL="114300" distR="114300" simplePos="0" relativeHeight="251658240" behindDoc="0" locked="0" layoutInCell="1" hidden="0" allowOverlap="1" wp14:anchorId="2D2FD7D1" wp14:editId="1F772580">
              <wp:simplePos x="0" y="0"/>
              <wp:positionH relativeFrom="column">
                <wp:posOffset>939800</wp:posOffset>
              </wp:positionH>
              <wp:positionV relativeFrom="paragraph">
                <wp:posOffset>-126999</wp:posOffset>
              </wp:positionV>
              <wp:extent cx="5162550" cy="784860"/>
              <wp:effectExtent l="0" t="0" r="0" b="0"/>
              <wp:wrapNone/>
              <wp:docPr id="1262" name=""/>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743676AA" w14:textId="77777777" w:rsidR="004F04D9" w:rsidRDefault="00220915">
                          <w:pPr>
                            <w:jc w:val="center"/>
                            <w:textDirection w:val="btLr"/>
                          </w:pPr>
                          <w:r>
                            <w:rPr>
                              <w:rFonts w:ascii="Arial" w:eastAsia="Arial" w:hAnsi="Arial" w:cs="Arial"/>
                              <w:b/>
                              <w:color w:val="000000"/>
                              <w:sz w:val="24"/>
                            </w:rPr>
                            <w:t>RESOLUCIÓN DE MAPA DE RIESGO DE LA CALIDAD DEL AGUA PARA EL CONSUMO HUMANO EN EL MUNICIPIO DE PEREIRA</w:t>
                          </w:r>
                        </w:p>
                        <w:p w14:paraId="6873417B" w14:textId="77777777" w:rsidR="004F04D9" w:rsidRDefault="00220915">
                          <w:pPr>
                            <w:spacing w:line="360" w:lineRule="auto"/>
                            <w:jc w:val="center"/>
                            <w:textDirection w:val="btLr"/>
                          </w:pPr>
                          <w:proofErr w:type="gramStart"/>
                          <w:r>
                            <w:rPr>
                              <w:rFonts w:ascii="Arial" w:eastAsia="Arial" w:hAnsi="Arial" w:cs="Arial"/>
                              <w:b/>
                              <w:color w:val="000000"/>
                              <w:sz w:val="24"/>
                            </w:rPr>
                            <w:t>No._</w:t>
                          </w:r>
                          <w:proofErr w:type="gramEnd"/>
                          <w:r>
                            <w:rPr>
                              <w:rFonts w:ascii="Arial" w:eastAsia="Arial" w:hAnsi="Arial" w:cs="Arial"/>
                              <w:b/>
                              <w:color w:val="000000"/>
                              <w:sz w:val="24"/>
                            </w:rPr>
                            <w:t>_________ DE _______</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939800</wp:posOffset>
              </wp:positionH>
              <wp:positionV relativeFrom="paragraph">
                <wp:posOffset>-126999</wp:posOffset>
              </wp:positionV>
              <wp:extent cx="5162550" cy="784860"/>
              <wp:effectExtent b="0" l="0" r="0" t="0"/>
              <wp:wrapNone/>
              <wp:docPr id="126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162550" cy="78486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38E6584C" wp14:editId="77D6294F">
          <wp:simplePos x="0" y="0"/>
          <wp:positionH relativeFrom="column">
            <wp:posOffset>-718184</wp:posOffset>
          </wp:positionH>
          <wp:positionV relativeFrom="paragraph">
            <wp:posOffset>-158113</wp:posOffset>
          </wp:positionV>
          <wp:extent cx="1491203" cy="593358"/>
          <wp:effectExtent l="0" t="0" r="0" b="0"/>
          <wp:wrapNone/>
          <wp:docPr id="12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91203" cy="593358"/>
                  </a:xfrm>
                  <a:prstGeom prst="rect">
                    <a:avLst/>
                  </a:prstGeom>
                  <a:ln/>
                </pic:spPr>
              </pic:pic>
            </a:graphicData>
          </a:graphic>
        </wp:anchor>
      </w:drawing>
    </w:r>
  </w:p>
  <w:p w14:paraId="068FB6EA" w14:textId="77777777" w:rsidR="004F04D9" w:rsidRDefault="004F04D9">
    <w:pPr>
      <w:pStyle w:val="Ttulo4"/>
      <w:ind w:firstLine="2880"/>
      <w:jc w:val="left"/>
      <w:rPr>
        <w:rFonts w:ascii="Arial" w:eastAsia="Arial" w:hAnsi="Arial" w:cs="Arial"/>
        <w:b w:val="0"/>
        <w:sz w:val="20"/>
      </w:rPr>
    </w:pPr>
  </w:p>
  <w:p w14:paraId="5268EFF6" w14:textId="77777777" w:rsidR="004F04D9" w:rsidRDefault="004F04D9">
    <w:pPr>
      <w:pBdr>
        <w:top w:val="nil"/>
        <w:left w:val="nil"/>
        <w:bottom w:val="nil"/>
        <w:right w:val="nil"/>
        <w:between w:val="nil"/>
      </w:pBdr>
      <w:tabs>
        <w:tab w:val="center" w:pos="4252"/>
        <w:tab w:val="right" w:pos="8504"/>
      </w:tabs>
      <w:rPr>
        <w:color w:val="000000"/>
      </w:rPr>
    </w:pPr>
  </w:p>
  <w:p w14:paraId="1ECA8D75" w14:textId="77777777" w:rsidR="004F04D9" w:rsidRDefault="00220915">
    <w:pPr>
      <w:pStyle w:val="Ttulo4"/>
      <w:ind w:firstLine="2880"/>
      <w:jc w:val="left"/>
      <w:rPr>
        <w:rFonts w:ascii="Arial" w:eastAsia="Arial" w:hAnsi="Arial" w:cs="Arial"/>
        <w:b w:val="0"/>
        <w:sz w:val="20"/>
      </w:rPr>
    </w:pPr>
    <w:r>
      <w:rPr>
        <w:noProof/>
      </w:rPr>
      <mc:AlternateContent>
        <mc:Choice Requires="wpg">
          <w:drawing>
            <wp:anchor distT="0" distB="0" distL="114300" distR="114300" simplePos="0" relativeHeight="251660288" behindDoc="0" locked="0" layoutInCell="1" hidden="0" allowOverlap="1" wp14:anchorId="6DFBA366" wp14:editId="69B868E1">
              <wp:simplePos x="0" y="0"/>
              <wp:positionH relativeFrom="column">
                <wp:posOffset>-304799</wp:posOffset>
              </wp:positionH>
              <wp:positionV relativeFrom="paragraph">
                <wp:posOffset>165100</wp:posOffset>
              </wp:positionV>
              <wp:extent cx="6448425" cy="76200"/>
              <wp:effectExtent l="0" t="0" r="0" b="0"/>
              <wp:wrapNone/>
              <wp:docPr id="1260" name=""/>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509"/>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-304799</wp:posOffset>
              </wp:positionH>
              <wp:positionV relativeFrom="paragraph">
                <wp:posOffset>165100</wp:posOffset>
              </wp:positionV>
              <wp:extent cx="6448425" cy="76200"/>
              <wp:effectExtent b="0" l="0" r="0" t="0"/>
              <wp:wrapNone/>
              <wp:docPr id="1260"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6448425" cy="76200"/>
                      </a:xfrm>
                      <a:prstGeom prst="rect"/>
                      <a:ln/>
                    </pic:spPr>
                  </pic:pic>
                </a:graphicData>
              </a:graphic>
            </wp:anchor>
          </w:drawing>
        </mc:Fallback>
      </mc:AlternateContent>
    </w:r>
  </w:p>
  <w:p w14:paraId="5BA19353" w14:textId="77777777" w:rsidR="004F04D9" w:rsidRDefault="00220915">
    <w:pPr>
      <w:pStyle w:val="Ttulo4"/>
      <w:ind w:firstLine="2880"/>
      <w:jc w:val="left"/>
      <w:rPr>
        <w:rFonts w:ascii="Arial" w:eastAsia="Arial" w:hAnsi="Arial" w:cs="Arial"/>
        <w:b w:val="0"/>
        <w:sz w:val="20"/>
      </w:rPr>
    </w:pPr>
    <w:r>
      <w:rPr>
        <w:noProof/>
      </w:rPr>
      <mc:AlternateContent>
        <mc:Choice Requires="wpg">
          <w:drawing>
            <wp:anchor distT="0" distB="0" distL="114300" distR="114300" simplePos="0" relativeHeight="251661312" behindDoc="0" locked="0" layoutInCell="1" hidden="0" allowOverlap="1" wp14:anchorId="629C5E12" wp14:editId="23D1CCAE">
              <wp:simplePos x="0" y="0"/>
              <wp:positionH relativeFrom="column">
                <wp:posOffset>-139699</wp:posOffset>
              </wp:positionH>
              <wp:positionV relativeFrom="paragraph">
                <wp:posOffset>88900</wp:posOffset>
              </wp:positionV>
              <wp:extent cx="958850" cy="287655"/>
              <wp:effectExtent l="0" t="0" r="0" b="0"/>
              <wp:wrapNone/>
              <wp:docPr id="1263" name=""/>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345E03B2" w14:textId="77777777" w:rsidR="004F04D9" w:rsidRDefault="00220915">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-139699</wp:posOffset>
              </wp:positionH>
              <wp:positionV relativeFrom="paragraph">
                <wp:posOffset>88900</wp:posOffset>
              </wp:positionV>
              <wp:extent cx="958850" cy="287655"/>
              <wp:effectExtent b="0" l="0" r="0" t="0"/>
              <wp:wrapNone/>
              <wp:docPr id="1263"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958850" cy="28765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42A5F784" wp14:editId="741567A7">
              <wp:simplePos x="0" y="0"/>
              <wp:positionH relativeFrom="column">
                <wp:posOffset>3797300</wp:posOffset>
              </wp:positionH>
              <wp:positionV relativeFrom="paragraph">
                <wp:posOffset>88900</wp:posOffset>
              </wp:positionV>
              <wp:extent cx="2238375" cy="272415"/>
              <wp:effectExtent l="0" t="0" r="0" b="0"/>
              <wp:wrapNone/>
              <wp:docPr id="1261" name=""/>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1773060A" w14:textId="77777777" w:rsidR="004F04D9" w:rsidRDefault="00220915">
                          <w:pPr>
                            <w:jc w:val="right"/>
                            <w:textDirection w:val="btLr"/>
                          </w:pPr>
                          <w:r>
                            <w:rPr>
                              <w:rFonts w:ascii="Arial" w:eastAsia="Arial" w:hAnsi="Arial" w:cs="Arial"/>
                              <w:color w:val="000000"/>
                              <w:sz w:val="16"/>
                            </w:rPr>
                            <w:t>Fecha de Vigencia: octubre 19 de 2020</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3797300</wp:posOffset>
              </wp:positionH>
              <wp:positionV relativeFrom="paragraph">
                <wp:posOffset>88900</wp:posOffset>
              </wp:positionV>
              <wp:extent cx="2238375" cy="272415"/>
              <wp:effectExtent b="0" l="0" r="0" t="0"/>
              <wp:wrapNone/>
              <wp:docPr id="1261" name="image3.png"/>
              <a:graphic>
                <a:graphicData uri="http://schemas.openxmlformats.org/drawingml/2006/picture">
                  <pic:pic>
                    <pic:nvPicPr>
                      <pic:cNvPr id="0" name="image3.png"/>
                      <pic:cNvPicPr preferRelativeResize="0"/>
                    </pic:nvPicPr>
                    <pic:blipFill>
                      <a:blip r:embed="rId5"/>
                      <a:srcRect/>
                      <a:stretch>
                        <a:fillRect/>
                      </a:stretch>
                    </pic:blipFill>
                    <pic:spPr>
                      <a:xfrm>
                        <a:off x="0" y="0"/>
                        <a:ext cx="2238375" cy="272415"/>
                      </a:xfrm>
                      <a:prstGeom prst="rect"/>
                      <a:ln/>
                    </pic:spPr>
                  </pic:pic>
                </a:graphicData>
              </a:graphic>
            </wp:anchor>
          </w:drawing>
        </mc:Fallback>
      </mc:AlternateContent>
    </w:r>
  </w:p>
  <w:p w14:paraId="609DBE7A" w14:textId="77777777" w:rsidR="004F04D9" w:rsidRDefault="004F04D9">
    <w:pPr>
      <w:pStyle w:val="Ttulo4"/>
      <w:ind w:firstLine="2880"/>
      <w:jc w:val="left"/>
      <w:rPr>
        <w:rFonts w:ascii="Arial" w:eastAsia="Arial" w:hAnsi="Arial" w:cs="Arial"/>
        <w:b w:val="0"/>
        <w:sz w:val="20"/>
      </w:rPr>
    </w:pPr>
  </w:p>
  <w:p w14:paraId="1EA13AAB" w14:textId="77777777" w:rsidR="004F04D9" w:rsidRDefault="004F04D9">
    <w:pPr>
      <w:pBdr>
        <w:top w:val="nil"/>
        <w:left w:val="nil"/>
        <w:bottom w:val="nil"/>
        <w:right w:val="nil"/>
        <w:between w:val="nil"/>
      </w:pBdr>
      <w:rPr>
        <w:rFonts w:ascii="Arial" w:eastAsia="Arial" w:hAnsi="Arial" w:cs="Arial"/>
        <w:b/>
        <w:color w:val="595959"/>
        <w:sz w:val="24"/>
        <w:szCs w:val="24"/>
      </w:rPr>
    </w:pPr>
  </w:p>
  <w:p w14:paraId="2A547EA0" w14:textId="77777777" w:rsidR="004F04D9" w:rsidRDefault="00220915">
    <w:pPr>
      <w:jc w:val="center"/>
      <w:rPr>
        <w:rFonts w:ascii="Arial" w:eastAsia="Arial" w:hAnsi="Arial" w:cs="Arial"/>
        <w:b/>
        <w:sz w:val="24"/>
        <w:szCs w:val="24"/>
      </w:rPr>
    </w:pPr>
    <w:r w:rsidRPr="00220915">
      <w:rPr>
        <w:rFonts w:ascii="Arial" w:eastAsia="Arial" w:hAnsi="Arial" w:cs="Arial"/>
        <w:b/>
        <w:sz w:val="24"/>
        <w:szCs w:val="24"/>
        <w:highlight w:val="yellow"/>
      </w:rPr>
      <w:t>POR MEDIO DE LA CUAL SE ADOPTA EL MAPA DE RIESGO DE LA CALIDAD DEL AGUA PARA EL CONSUMO HUMANO ASOCIACION DE USUARIOS DEL ACUEDUCTO</w:t>
    </w:r>
    <w:r w:rsidRPr="00220915">
      <w:rPr>
        <w:rFonts w:ascii="Arial" w:eastAsia="Arial" w:hAnsi="Arial" w:cs="Arial"/>
        <w:b/>
        <w:color w:val="FF0000"/>
        <w:sz w:val="24"/>
        <w:szCs w:val="24"/>
        <w:highlight w:val="yellow"/>
      </w:rPr>
      <w:t xml:space="preserve"> </w:t>
    </w:r>
    <w:r w:rsidRPr="00220915">
      <w:rPr>
        <w:rFonts w:ascii="Arial" w:eastAsia="Arial" w:hAnsi="Arial" w:cs="Arial"/>
        <w:b/>
        <w:sz w:val="24"/>
        <w:szCs w:val="24"/>
        <w:highlight w:val="yellow"/>
      </w:rPr>
      <w:t>ALTO ERAZO II PLAN DE VIVIENDA</w:t>
    </w:r>
  </w:p>
  <w:p w14:paraId="068A8510" w14:textId="77777777" w:rsidR="004F04D9" w:rsidRDefault="004F04D9">
    <w:pPr>
      <w:pBdr>
        <w:top w:val="nil"/>
        <w:left w:val="nil"/>
        <w:bottom w:val="nil"/>
        <w:right w:val="nil"/>
        <w:between w:val="nil"/>
      </w:pBdr>
      <w:jc w:val="center"/>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A32F4"/>
    <w:multiLevelType w:val="multilevel"/>
    <w:tmpl w:val="028635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4D9"/>
    <w:rsid w:val="00033551"/>
    <w:rsid w:val="00220915"/>
    <w:rsid w:val="004F04D9"/>
    <w:rsid w:val="00831C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07B7"/>
  <w15:docId w15:val="{E3F58CAA-0918-40AD-B6B8-DB563925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RZlasXiVXNRLAJUrzM+htEdxw==">AMUW2mW2Pj1DemycPbS9GbviXKnqh6iyY8h224jGmj8kV9mtKKjYLjmwwtai1bgtyU+4ukfZYGRBzr+wdHVjY3Pm39tRDq6m6YL9ajKbr0IIpriseWvaUkA=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2326</Words>
  <Characters>12798</Characters>
  <Application>Microsoft Office Word</Application>
  <DocSecurity>0</DocSecurity>
  <Lines>106</Lines>
  <Paragraphs>30</Paragraphs>
  <ScaleCrop>false</ScaleCrop>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2021-09-30T16:33:00Z</dcterms:created>
  <dcterms:modified xsi:type="dcterms:W3CDTF">2021-09-30T16:33:00Z</dcterms:modified>
</cp:coreProperties>
</file>