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4E9" w:rsidRPr="00965EF5" w:rsidRDefault="002E735C">
      <w:pPr>
        <w:pStyle w:val="Normal1"/>
        <w:pBdr>
          <w:top w:val="nil"/>
          <w:left w:val="nil"/>
          <w:bottom w:val="nil"/>
          <w:right w:val="nil"/>
          <w:between w:val="nil"/>
        </w:pBdr>
        <w:spacing w:before="170"/>
        <w:ind w:right="16"/>
        <w:jc w:val="both"/>
        <w:rPr>
          <w:rFonts w:ascii="Arial" w:eastAsia="Arial" w:hAnsi="Arial" w:cs="Arial"/>
          <w:color w:val="000000"/>
          <w:sz w:val="24"/>
          <w:szCs w:val="24"/>
        </w:rPr>
      </w:pPr>
      <w:r w:rsidRPr="00965EF5">
        <w:rPr>
          <w:rFonts w:ascii="Arial" w:eastAsia="Arial Narrow" w:hAnsi="Arial" w:cs="Arial"/>
          <w:color w:val="000000"/>
          <w:sz w:val="24"/>
          <w:szCs w:val="24"/>
        </w:rPr>
        <w:t xml:space="preserve"> </w:t>
      </w:r>
    </w:p>
    <w:p w:rsidR="003064E9" w:rsidRPr="00965EF5" w:rsidRDefault="002E735C">
      <w:pPr>
        <w:pStyle w:val="Normal1"/>
        <w:pBdr>
          <w:top w:val="nil"/>
          <w:left w:val="nil"/>
          <w:bottom w:val="nil"/>
          <w:right w:val="nil"/>
          <w:between w:val="nil"/>
        </w:pBdr>
        <w:spacing w:before="170"/>
        <w:ind w:right="16"/>
        <w:jc w:val="both"/>
        <w:rPr>
          <w:rFonts w:ascii="Arial" w:eastAsia="Arial" w:hAnsi="Arial" w:cs="Arial"/>
          <w:color w:val="FF0000"/>
          <w:sz w:val="24"/>
          <w:szCs w:val="24"/>
        </w:rPr>
      </w:pPr>
      <w:r w:rsidRPr="00965EF5">
        <w:rPr>
          <w:rFonts w:ascii="Arial" w:eastAsia="Arial" w:hAnsi="Arial" w:cs="Arial"/>
          <w:color w:val="000000"/>
          <w:sz w:val="24"/>
          <w:szCs w:val="24"/>
        </w:rPr>
        <w:t>Pereira</w:t>
      </w:r>
      <w:r w:rsidRPr="00965EF5">
        <w:rPr>
          <w:rFonts w:ascii="Arial" w:eastAsia="Arial" w:hAnsi="Arial" w:cs="Arial"/>
          <w:color w:val="000000"/>
          <w:sz w:val="24"/>
          <w:szCs w:val="24"/>
          <w:highlight w:val="green"/>
        </w:rPr>
        <w:t>,</w:t>
      </w:r>
      <w:r w:rsidRPr="00965EF5">
        <w:rPr>
          <w:rFonts w:ascii="Arial" w:eastAsia="Arial" w:hAnsi="Arial" w:cs="Arial"/>
          <w:color w:val="000000"/>
          <w:sz w:val="24"/>
          <w:szCs w:val="24"/>
        </w:rPr>
        <w:t xml:space="preserve"> </w:t>
      </w:r>
    </w:p>
    <w:p w:rsidR="003064E9" w:rsidRPr="00965EF5" w:rsidRDefault="003064E9">
      <w:pPr>
        <w:pStyle w:val="Normal1"/>
        <w:pBdr>
          <w:top w:val="nil"/>
          <w:left w:val="nil"/>
          <w:bottom w:val="nil"/>
          <w:right w:val="nil"/>
          <w:between w:val="nil"/>
        </w:pBdr>
        <w:spacing w:before="170"/>
        <w:ind w:right="16"/>
        <w:jc w:val="both"/>
        <w:rPr>
          <w:rFonts w:ascii="Arial" w:eastAsia="Arial" w:hAnsi="Arial" w:cs="Arial"/>
          <w:color w:val="FF0000"/>
          <w:sz w:val="24"/>
          <w:szCs w:val="24"/>
        </w:rPr>
      </w:pPr>
    </w:p>
    <w:p w:rsidR="003064E9" w:rsidRPr="00965EF5" w:rsidRDefault="002E735C">
      <w:pPr>
        <w:pStyle w:val="Normal1"/>
        <w:pBdr>
          <w:top w:val="nil"/>
          <w:left w:val="nil"/>
          <w:bottom w:val="nil"/>
          <w:right w:val="nil"/>
          <w:between w:val="nil"/>
        </w:pBdr>
        <w:ind w:right="17"/>
        <w:jc w:val="both"/>
        <w:rPr>
          <w:rFonts w:ascii="Arial" w:eastAsia="Arial" w:hAnsi="Arial" w:cs="Arial"/>
          <w:color w:val="FF0000"/>
          <w:sz w:val="24"/>
          <w:szCs w:val="24"/>
        </w:rPr>
      </w:pPr>
      <w:r w:rsidRPr="00965EF5">
        <w:rPr>
          <w:rFonts w:ascii="Arial" w:eastAsia="Arial" w:hAnsi="Arial" w:cs="Arial"/>
          <w:color w:val="000000"/>
          <w:sz w:val="24"/>
          <w:szCs w:val="24"/>
        </w:rPr>
        <w:t>Doctor</w:t>
      </w:r>
    </w:p>
    <w:p w:rsidR="003064E9" w:rsidRPr="00965EF5" w:rsidRDefault="002E735C">
      <w:pPr>
        <w:pStyle w:val="Normal1"/>
        <w:pBdr>
          <w:top w:val="nil"/>
          <w:left w:val="nil"/>
          <w:bottom w:val="nil"/>
          <w:right w:val="nil"/>
          <w:between w:val="nil"/>
        </w:pBdr>
        <w:ind w:right="17"/>
        <w:jc w:val="both"/>
        <w:rPr>
          <w:rFonts w:ascii="Arial" w:eastAsia="Arial" w:hAnsi="Arial" w:cs="Arial"/>
          <w:color w:val="000000"/>
          <w:sz w:val="24"/>
          <w:szCs w:val="24"/>
        </w:rPr>
      </w:pPr>
      <w:r w:rsidRPr="00965EF5">
        <w:rPr>
          <w:rFonts w:ascii="Arial" w:eastAsia="Arial" w:hAnsi="Arial" w:cs="Arial"/>
          <w:color w:val="000000"/>
          <w:sz w:val="24"/>
          <w:szCs w:val="24"/>
        </w:rPr>
        <w:t xml:space="preserve">Alcalde Municipal </w:t>
      </w:r>
    </w:p>
    <w:p w:rsidR="003064E9" w:rsidRPr="00965EF5" w:rsidRDefault="002E735C">
      <w:pPr>
        <w:pStyle w:val="Normal1"/>
        <w:pBdr>
          <w:top w:val="nil"/>
          <w:left w:val="nil"/>
          <w:bottom w:val="nil"/>
          <w:right w:val="nil"/>
          <w:between w:val="nil"/>
        </w:pBdr>
        <w:ind w:right="17"/>
        <w:jc w:val="both"/>
        <w:rPr>
          <w:rFonts w:ascii="Arial" w:eastAsia="Arial" w:hAnsi="Arial" w:cs="Arial"/>
          <w:color w:val="000000"/>
          <w:sz w:val="24"/>
          <w:szCs w:val="24"/>
        </w:rPr>
      </w:pPr>
      <w:r w:rsidRPr="00965EF5">
        <w:rPr>
          <w:rFonts w:ascii="Arial" w:eastAsia="Arial" w:hAnsi="Arial" w:cs="Arial"/>
          <w:color w:val="000000"/>
          <w:sz w:val="24"/>
          <w:szCs w:val="24"/>
        </w:rPr>
        <w:t>Ciudad</w:t>
      </w:r>
    </w:p>
    <w:p w:rsidR="003064E9" w:rsidRPr="00965EF5" w:rsidRDefault="003064E9">
      <w:pPr>
        <w:pStyle w:val="Normal1"/>
        <w:pBdr>
          <w:top w:val="nil"/>
          <w:left w:val="nil"/>
          <w:bottom w:val="nil"/>
          <w:right w:val="nil"/>
          <w:between w:val="nil"/>
        </w:pBdr>
        <w:jc w:val="both"/>
        <w:rPr>
          <w:rFonts w:ascii="Arial" w:eastAsia="Arial" w:hAnsi="Arial" w:cs="Arial"/>
          <w:color w:val="000000"/>
          <w:sz w:val="24"/>
          <w:szCs w:val="24"/>
        </w:rPr>
      </w:pPr>
    </w:p>
    <w:p w:rsidR="003064E9" w:rsidRPr="00965EF5" w:rsidRDefault="003064E9">
      <w:pPr>
        <w:pStyle w:val="Normal1"/>
        <w:pBdr>
          <w:top w:val="nil"/>
          <w:left w:val="nil"/>
          <w:bottom w:val="nil"/>
          <w:right w:val="nil"/>
          <w:between w:val="nil"/>
        </w:pBdr>
        <w:jc w:val="both"/>
        <w:rPr>
          <w:rFonts w:ascii="Arial" w:eastAsia="Arial" w:hAnsi="Arial" w:cs="Arial"/>
          <w:color w:val="000000"/>
          <w:sz w:val="24"/>
          <w:szCs w:val="24"/>
        </w:rPr>
      </w:pPr>
    </w:p>
    <w:p w:rsidR="003064E9" w:rsidRPr="00965EF5" w:rsidRDefault="002E735C">
      <w:pPr>
        <w:pStyle w:val="Normal1"/>
        <w:pBdr>
          <w:top w:val="nil"/>
          <w:left w:val="nil"/>
          <w:bottom w:val="nil"/>
          <w:right w:val="nil"/>
          <w:between w:val="nil"/>
        </w:pBdr>
        <w:jc w:val="both"/>
        <w:rPr>
          <w:rFonts w:ascii="Arial" w:eastAsia="Arial" w:hAnsi="Arial" w:cs="Arial"/>
          <w:color w:val="000000"/>
          <w:sz w:val="24"/>
          <w:szCs w:val="24"/>
        </w:rPr>
      </w:pPr>
      <w:r w:rsidRPr="00965EF5">
        <w:rPr>
          <w:rFonts w:ascii="Arial" w:eastAsia="Arial" w:hAnsi="Arial" w:cs="Arial"/>
          <w:color w:val="000000"/>
          <w:sz w:val="24"/>
          <w:szCs w:val="24"/>
        </w:rPr>
        <w:t>Ref.: ESTUDIO PREVIO PARA PRESTACIÓN DE SERVICIOS PROFESIONALES</w:t>
      </w:r>
    </w:p>
    <w:p w:rsidR="003064E9" w:rsidRPr="00965EF5" w:rsidRDefault="003064E9">
      <w:pPr>
        <w:pStyle w:val="Normal1"/>
        <w:pBdr>
          <w:top w:val="nil"/>
          <w:left w:val="nil"/>
          <w:bottom w:val="nil"/>
          <w:right w:val="nil"/>
          <w:between w:val="nil"/>
        </w:pBdr>
        <w:jc w:val="both"/>
        <w:rPr>
          <w:rFonts w:ascii="Arial" w:eastAsia="Arial" w:hAnsi="Arial" w:cs="Arial"/>
          <w:color w:val="000000"/>
          <w:sz w:val="24"/>
          <w:szCs w:val="24"/>
        </w:rPr>
      </w:pPr>
    </w:p>
    <w:p w:rsidR="003064E9" w:rsidRPr="00965EF5" w:rsidRDefault="002E735C">
      <w:pPr>
        <w:pStyle w:val="Normal1"/>
        <w:pBdr>
          <w:top w:val="nil"/>
          <w:left w:val="nil"/>
          <w:bottom w:val="nil"/>
          <w:right w:val="nil"/>
          <w:between w:val="nil"/>
        </w:pBdr>
        <w:jc w:val="both"/>
        <w:rPr>
          <w:rFonts w:ascii="Arial" w:eastAsia="Arial" w:hAnsi="Arial" w:cs="Arial"/>
          <w:color w:val="000000"/>
          <w:sz w:val="24"/>
          <w:szCs w:val="24"/>
        </w:rPr>
      </w:pPr>
      <w:r w:rsidRPr="00965EF5">
        <w:rPr>
          <w:rFonts w:ascii="Arial" w:eastAsia="Arial" w:hAnsi="Arial" w:cs="Arial"/>
          <w:color w:val="000000"/>
          <w:sz w:val="24"/>
          <w:szCs w:val="24"/>
        </w:rPr>
        <w:t xml:space="preserve">De conformidad con lo previsto en la ley 80 de </w:t>
      </w:r>
      <w:proofErr w:type="gramStart"/>
      <w:r w:rsidRPr="00965EF5">
        <w:rPr>
          <w:rFonts w:ascii="Arial" w:eastAsia="Arial" w:hAnsi="Arial" w:cs="Arial"/>
          <w:color w:val="000000"/>
          <w:sz w:val="24"/>
          <w:szCs w:val="24"/>
        </w:rPr>
        <w:t>1993,  ley</w:t>
      </w:r>
      <w:proofErr w:type="gramEnd"/>
      <w:r w:rsidRPr="00965EF5">
        <w:rPr>
          <w:rFonts w:ascii="Arial" w:eastAsia="Arial" w:hAnsi="Arial" w:cs="Arial"/>
          <w:color w:val="000000"/>
          <w:sz w:val="24"/>
          <w:szCs w:val="24"/>
        </w:rPr>
        <w:t xml:space="preserve"> 1150 de 2007, decreto 1082 de 2015 en el </w:t>
      </w:r>
      <w:r w:rsidR="00FA6812" w:rsidRPr="00965EF5">
        <w:rPr>
          <w:rFonts w:ascii="Arial" w:eastAsia="Arial" w:hAnsi="Arial" w:cs="Arial"/>
          <w:color w:val="000000"/>
          <w:sz w:val="24"/>
          <w:szCs w:val="24"/>
        </w:rPr>
        <w:t>artículo</w:t>
      </w:r>
      <w:r w:rsidRPr="00965EF5">
        <w:rPr>
          <w:rFonts w:ascii="Arial" w:eastAsia="Arial" w:hAnsi="Arial" w:cs="Arial"/>
          <w:color w:val="000000"/>
          <w:sz w:val="24"/>
          <w:szCs w:val="24"/>
        </w:rPr>
        <w:t xml:space="preserve"> 2.2.1.1.2.1.1.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3064E9" w:rsidRPr="00965EF5" w:rsidRDefault="003064E9">
      <w:pPr>
        <w:pStyle w:val="Normal1"/>
        <w:pBdr>
          <w:top w:val="nil"/>
          <w:left w:val="nil"/>
          <w:bottom w:val="nil"/>
          <w:right w:val="nil"/>
          <w:between w:val="nil"/>
        </w:pBdr>
        <w:rPr>
          <w:rFonts w:ascii="Arial" w:eastAsia="Arial" w:hAnsi="Arial" w:cs="Arial"/>
          <w:color w:val="000000"/>
          <w:sz w:val="24"/>
          <w:szCs w:val="24"/>
        </w:rPr>
      </w:pPr>
    </w:p>
    <w:p w:rsidR="003064E9" w:rsidRPr="00965EF5" w:rsidRDefault="002E735C">
      <w:pPr>
        <w:pStyle w:val="Normal1"/>
        <w:numPr>
          <w:ilvl w:val="0"/>
          <w:numId w:val="3"/>
        </w:numPr>
        <w:pBdr>
          <w:top w:val="nil"/>
          <w:left w:val="nil"/>
          <w:bottom w:val="nil"/>
          <w:right w:val="nil"/>
          <w:between w:val="nil"/>
        </w:pBdr>
        <w:ind w:left="720"/>
        <w:jc w:val="both"/>
        <w:rPr>
          <w:rFonts w:ascii="Arial" w:eastAsia="Arial" w:hAnsi="Arial" w:cs="Arial"/>
          <w:color w:val="000000"/>
          <w:sz w:val="24"/>
          <w:szCs w:val="24"/>
        </w:rPr>
      </w:pPr>
      <w:r w:rsidRPr="00965EF5">
        <w:rPr>
          <w:rFonts w:ascii="Arial" w:eastAsia="Arial" w:hAnsi="Arial" w:cs="Arial"/>
          <w:b/>
          <w:color w:val="000000"/>
          <w:sz w:val="24"/>
          <w:szCs w:val="24"/>
        </w:rPr>
        <w:t>IDENTIFICACION Y DESCRIPCIÓN DE LA NECESIDAD</w:t>
      </w:r>
    </w:p>
    <w:p w:rsidR="003064E9" w:rsidRPr="00965EF5" w:rsidRDefault="003064E9">
      <w:pPr>
        <w:pStyle w:val="Normal1"/>
        <w:ind w:left="284" w:hanging="284"/>
        <w:rPr>
          <w:rFonts w:ascii="Arial" w:eastAsia="Arial" w:hAnsi="Arial" w:cs="Arial"/>
          <w:sz w:val="24"/>
          <w:szCs w:val="24"/>
        </w:rPr>
      </w:pPr>
    </w:p>
    <w:p w:rsidR="00A210CD" w:rsidRPr="00965EF5" w:rsidRDefault="00CB0BF4" w:rsidP="00A210CD">
      <w:pPr>
        <w:jc w:val="both"/>
        <w:rPr>
          <w:rFonts w:ascii="Arial" w:eastAsia="Arial Narrow" w:hAnsi="Arial" w:cs="Arial"/>
          <w:sz w:val="24"/>
          <w:szCs w:val="24"/>
        </w:rPr>
      </w:pPr>
      <w:r w:rsidRPr="00965EF5">
        <w:rPr>
          <w:rFonts w:ascii="Arial" w:hAnsi="Arial" w:cs="Arial"/>
          <w:sz w:val="24"/>
          <w:szCs w:val="24"/>
        </w:rPr>
        <w:t xml:space="preserve">El Estudio Nacional de Consumo de Sustancias Psicoactivas del 2013, identificó que las sustancias más consumidas en el último año, son: el alcohol (58,7%) y, con prevalencias mucho más bajas, la marihuana (3,3%) y la cocaína (0,7%.). Se destaca el hecho de que alrededor de 2.5 millones de personas presentaron un consumo riesgoso o perjudicial de bebidas alcohólicas (Ministerio de Justicia y del. En el análisis de las tendencias en los últimos estudios poblacionales (población general 2013, universitaria 2016, escolar 2016) se encontró que el consumo de alcohol se ha estabilizado y el de sustancias ilícitas ha aumentado. Así mismo, el Estudio de consumo de sustancias psicoactivas en el Sistema de Responsabilidad Penal (2018), indicó que hasta el año 2017 el acceso a servicios de tratamiento era limitado y el porcentaje de quienes habían recibido tratamiento era bajo (17,3%). Por otro lado, la Oficina de Naciones Unidas contra la Droga y el Delito (2017), en su Informe mundial sobre las drogas para el año 2017, señala que las personas que usan drogas inyectadas, consumen a diario o presentan trastornos relacionados diagnosticados, presentan consumo problemático, según criterios del Manual diagnóstico y estadístico de los trastornos mentales DSM 5 (American </w:t>
      </w:r>
      <w:proofErr w:type="spellStart"/>
      <w:r w:rsidRPr="00965EF5">
        <w:rPr>
          <w:rFonts w:ascii="Arial" w:hAnsi="Arial" w:cs="Arial"/>
          <w:sz w:val="24"/>
          <w:szCs w:val="24"/>
        </w:rPr>
        <w:t>Psychiatric</w:t>
      </w:r>
      <w:proofErr w:type="spellEnd"/>
      <w:r w:rsidRPr="00965EF5">
        <w:rPr>
          <w:rFonts w:ascii="Arial" w:hAnsi="Arial" w:cs="Arial"/>
          <w:sz w:val="24"/>
          <w:szCs w:val="24"/>
        </w:rPr>
        <w:t xml:space="preserve"> </w:t>
      </w:r>
      <w:proofErr w:type="spellStart"/>
      <w:r w:rsidRPr="00965EF5">
        <w:rPr>
          <w:rFonts w:ascii="Arial" w:hAnsi="Arial" w:cs="Arial"/>
          <w:sz w:val="24"/>
          <w:szCs w:val="24"/>
        </w:rPr>
        <w:t>Association</w:t>
      </w:r>
      <w:proofErr w:type="spellEnd"/>
      <w:r w:rsidRPr="00965EF5">
        <w:rPr>
          <w:rFonts w:ascii="Arial" w:hAnsi="Arial" w:cs="Arial"/>
          <w:sz w:val="24"/>
          <w:szCs w:val="24"/>
        </w:rPr>
        <w:t xml:space="preserve">, 2014) o en la Clasificación Internacional de Enfermedades CIE 10 (Organización Mundial de la Salud [OMS], 1992). De esta manera se evidencia, la importancia de fortalecer factores protectores para prevenir el consumo de </w:t>
      </w:r>
      <w:r w:rsidRPr="00965EF5">
        <w:rPr>
          <w:rFonts w:ascii="Arial" w:hAnsi="Arial" w:cs="Arial"/>
          <w:sz w:val="24"/>
          <w:szCs w:val="24"/>
        </w:rPr>
        <w:lastRenderedPageBreak/>
        <w:t>sustancias psicoactivas y reducir la probabilidad de desarrollar afectaciones en la salud o en el funcionamiento global que ameriten tratamiento.</w:t>
      </w:r>
    </w:p>
    <w:p w:rsidR="004A49B7" w:rsidRPr="00965EF5" w:rsidRDefault="004A49B7" w:rsidP="00A210CD">
      <w:pPr>
        <w:jc w:val="both"/>
        <w:rPr>
          <w:rFonts w:ascii="Arial" w:eastAsia="Arial Narrow" w:hAnsi="Arial" w:cs="Arial"/>
          <w:sz w:val="24"/>
          <w:szCs w:val="24"/>
        </w:rPr>
      </w:pPr>
    </w:p>
    <w:p w:rsidR="00CB0BF4" w:rsidRPr="00965EF5" w:rsidRDefault="00CB0BF4" w:rsidP="00CB0BF4">
      <w:pPr>
        <w:jc w:val="both"/>
        <w:rPr>
          <w:rFonts w:ascii="Arial" w:hAnsi="Arial" w:cs="Arial"/>
          <w:sz w:val="24"/>
          <w:szCs w:val="24"/>
        </w:rPr>
      </w:pPr>
      <w:r w:rsidRPr="00965EF5">
        <w:rPr>
          <w:rFonts w:ascii="Arial" w:hAnsi="Arial" w:cs="Arial"/>
          <w:sz w:val="24"/>
          <w:szCs w:val="24"/>
        </w:rPr>
        <w:t xml:space="preserve">En el caso de nuestro municipio las cifras de la última encuesta de hogares realizada en 2018, la sustancia licita, con mayor consumo en alguna vez en la vida entre los adolescentes de 12 a 17 años de edad, es el alcohol con un 12,6% (menor a nivel nacional 20,4%), mientras que entre las drogas ilícitas fue la marihuana con un 5,7%, esta última es más alta que la reportada a nivel nacional (3,5%), el consumo en los últimos tres meses, 12 cada 100 adolescentes consumieron alcohol, y 8 de cada 100 marihuana.  </w:t>
      </w:r>
    </w:p>
    <w:p w:rsidR="00CB0BF4" w:rsidRPr="00965EF5" w:rsidRDefault="00CB0BF4" w:rsidP="00CB0BF4">
      <w:pPr>
        <w:jc w:val="both"/>
        <w:rPr>
          <w:rFonts w:ascii="Arial" w:hAnsi="Arial" w:cs="Arial"/>
          <w:sz w:val="24"/>
          <w:szCs w:val="24"/>
        </w:rPr>
      </w:pPr>
    </w:p>
    <w:p w:rsidR="00CC1471" w:rsidRPr="00965EF5" w:rsidRDefault="00CB0BF4" w:rsidP="00CB0BF4">
      <w:pPr>
        <w:jc w:val="both"/>
        <w:rPr>
          <w:rFonts w:ascii="Arial" w:eastAsia="Arial Narrow" w:hAnsi="Arial" w:cs="Arial"/>
          <w:sz w:val="24"/>
          <w:szCs w:val="24"/>
        </w:rPr>
      </w:pPr>
      <w:proofErr w:type="gramStart"/>
      <w:r w:rsidRPr="00965EF5">
        <w:rPr>
          <w:rFonts w:ascii="Arial" w:hAnsi="Arial" w:cs="Arial"/>
          <w:sz w:val="24"/>
          <w:szCs w:val="24"/>
        </w:rPr>
        <w:t>La frecuencias</w:t>
      </w:r>
      <w:proofErr w:type="gramEnd"/>
      <w:r w:rsidRPr="00965EF5">
        <w:rPr>
          <w:rFonts w:ascii="Arial" w:hAnsi="Arial" w:cs="Arial"/>
          <w:sz w:val="24"/>
          <w:szCs w:val="24"/>
        </w:rPr>
        <w:t xml:space="preserve"> de consumo entre quienes afirman haber consumido en los últimos tres meses, para alcohol lo hicieron 1 o 2 veces el 79,2%, y el tabaco cada mes en un 44%. Entre quienes afirmaron que consumieron en los últimos tres meses, el consumo problemático (a diario) de marihuana se observó en 45 de cada 100, lo cual indica edades tempranas de inicio de consumo de sustancias psicoactivas legales y continúan puntuando como las más consumidas seguidas de marihuana y cocaína, lo cual coincide con el comportamiento a nivel nacional.</w:t>
      </w:r>
    </w:p>
    <w:p w:rsidR="00CC1471" w:rsidRPr="00965EF5" w:rsidRDefault="00CC1471" w:rsidP="00A210CD">
      <w:pPr>
        <w:jc w:val="both"/>
        <w:rPr>
          <w:rFonts w:ascii="Arial" w:eastAsia="Arial Narrow" w:hAnsi="Arial" w:cs="Arial"/>
          <w:sz w:val="24"/>
          <w:szCs w:val="24"/>
        </w:rPr>
      </w:pPr>
    </w:p>
    <w:p w:rsidR="00A210CD" w:rsidRPr="00965EF5" w:rsidRDefault="00A210CD" w:rsidP="00A210CD">
      <w:pPr>
        <w:jc w:val="both"/>
        <w:rPr>
          <w:rFonts w:ascii="Arial" w:eastAsia="Arial Narrow" w:hAnsi="Arial" w:cs="Arial"/>
          <w:sz w:val="24"/>
          <w:szCs w:val="24"/>
        </w:rPr>
      </w:pPr>
      <w:r w:rsidRPr="00965EF5">
        <w:rPr>
          <w:rFonts w:ascii="Arial" w:eastAsia="Arial Narrow" w:hAnsi="Arial" w:cs="Arial"/>
          <w:sz w:val="24"/>
          <w:szCs w:val="24"/>
        </w:rPr>
        <w:t>La Secretaria de Salud Pública y Seguridad Social, debe contar con personal profesional idóneo y con experiencia, para apoyar la gestión de las estrategias relacionadas con la promoción de la salud mental, la convivencia pacífica y la prevención de la conducta suicida</w:t>
      </w:r>
      <w:r w:rsidR="00C81B27" w:rsidRPr="00965EF5">
        <w:rPr>
          <w:rFonts w:ascii="Arial" w:eastAsia="Arial Narrow" w:hAnsi="Arial" w:cs="Arial"/>
          <w:sz w:val="24"/>
          <w:szCs w:val="24"/>
        </w:rPr>
        <w:t xml:space="preserve"> y el consumo de sustancias psicoactivas</w:t>
      </w:r>
      <w:r w:rsidRPr="00965EF5">
        <w:rPr>
          <w:rFonts w:ascii="Arial" w:eastAsia="Arial Narrow" w:hAnsi="Arial" w:cs="Arial"/>
          <w:sz w:val="24"/>
          <w:szCs w:val="24"/>
        </w:rPr>
        <w:t>; además de aportar a la implementación efectiva de un programa que cumpla con lo dispuesto en el Decreto 3039 de 2007, la Resolución 425 de 2008 y demás normatividad en salud mental.</w:t>
      </w:r>
    </w:p>
    <w:p w:rsidR="00A210CD" w:rsidRPr="00965EF5" w:rsidRDefault="00A210CD" w:rsidP="00A210CD">
      <w:pPr>
        <w:jc w:val="both"/>
        <w:rPr>
          <w:rFonts w:ascii="Arial" w:eastAsia="Arial Narrow" w:hAnsi="Arial" w:cs="Arial"/>
          <w:sz w:val="24"/>
          <w:szCs w:val="24"/>
        </w:rPr>
      </w:pPr>
    </w:p>
    <w:p w:rsidR="00A210CD" w:rsidRPr="00965EF5" w:rsidRDefault="00A210CD" w:rsidP="00A210CD">
      <w:pPr>
        <w:autoSpaceDE w:val="0"/>
        <w:autoSpaceDN w:val="0"/>
        <w:adjustRightInd w:val="0"/>
        <w:jc w:val="both"/>
        <w:rPr>
          <w:rFonts w:ascii="Arial" w:eastAsia="Arial Narrow" w:hAnsi="Arial" w:cs="Arial"/>
          <w:sz w:val="24"/>
          <w:szCs w:val="24"/>
        </w:rPr>
      </w:pPr>
      <w:r w:rsidRPr="00965EF5">
        <w:rPr>
          <w:rFonts w:ascii="Arial" w:eastAsia="Arial Narrow" w:hAnsi="Arial" w:cs="Arial"/>
          <w:sz w:val="24"/>
          <w:szCs w:val="24"/>
        </w:rPr>
        <w:t xml:space="preserve">En este orden de ideas, la implementación efectiva de un programa que cumpla con lo dispuesto en el marco de la ley y sus decretos reglamentarios, amerita involucrar personal externo que apoye a la Secretaría de Salud Pública y Seguridad Social en la actividad prestación de servicios profesionales para apoyar las estrategias relacionadas con la promoción de la salud mental, la convivencia pacífica, la prevención de la conducta suicida y el consumo de sustancias psicoactivas, en el marco del proyecto mejoramiento de la salud mental y la convivencia pacífica en el municipio de Pereira. </w:t>
      </w:r>
    </w:p>
    <w:p w:rsidR="003064E9" w:rsidRPr="00965EF5" w:rsidRDefault="003064E9">
      <w:pPr>
        <w:pStyle w:val="Normal1"/>
        <w:rPr>
          <w:rFonts w:ascii="Arial" w:eastAsia="Arial" w:hAnsi="Arial" w:cs="Arial"/>
          <w:sz w:val="24"/>
          <w:szCs w:val="24"/>
        </w:rPr>
      </w:pPr>
    </w:p>
    <w:p w:rsidR="006E23BB" w:rsidRPr="00965EF5" w:rsidRDefault="002E735C">
      <w:pPr>
        <w:pStyle w:val="Normal1"/>
        <w:spacing w:after="120"/>
        <w:jc w:val="both"/>
        <w:rPr>
          <w:rFonts w:ascii="Arial" w:eastAsia="Arial" w:hAnsi="Arial" w:cs="Arial"/>
          <w:sz w:val="24"/>
          <w:szCs w:val="24"/>
        </w:rPr>
      </w:pPr>
      <w:r w:rsidRPr="00965EF5">
        <w:rPr>
          <w:rFonts w:ascii="Arial" w:eastAsia="Arial" w:hAnsi="Arial" w:cs="Arial"/>
          <w:sz w:val="24"/>
          <w:szCs w:val="24"/>
        </w:rPr>
        <w:t xml:space="preserve">La necesidad que se pretende satisfacer con la presente contratación se encuentra inmersa dentro de los programas y proyectos previstos en el plan de desarrollo municipal, como se relaciona a continuación:  </w:t>
      </w:r>
    </w:p>
    <w:p w:rsidR="00A401C8" w:rsidRPr="00965EF5" w:rsidRDefault="00A401C8">
      <w:pPr>
        <w:pStyle w:val="Normal1"/>
        <w:rPr>
          <w:rFonts w:ascii="Arial" w:eastAsia="Arial" w:hAnsi="Arial" w:cs="Arial"/>
          <w:sz w:val="24"/>
          <w:szCs w:val="24"/>
        </w:rPr>
      </w:pPr>
    </w:p>
    <w:p w:rsidR="00A401C8" w:rsidRPr="00965EF5" w:rsidRDefault="00A401C8">
      <w:pPr>
        <w:pStyle w:val="Normal1"/>
        <w:rPr>
          <w:rFonts w:ascii="Arial" w:eastAsia="Arial" w:hAnsi="Arial" w:cs="Arial"/>
          <w:sz w:val="24"/>
          <w:szCs w:val="24"/>
        </w:rPr>
      </w:pPr>
    </w:p>
    <w:tbl>
      <w:tblPr>
        <w:tblStyle w:val="a"/>
        <w:tblW w:w="8926" w:type="dxa"/>
        <w:tblInd w:w="0" w:type="dxa"/>
        <w:tblLayout w:type="fixed"/>
        <w:tblLook w:val="0000" w:firstRow="0" w:lastRow="0" w:firstColumn="0" w:lastColumn="0" w:noHBand="0" w:noVBand="0"/>
      </w:tblPr>
      <w:tblGrid>
        <w:gridCol w:w="3051"/>
        <w:gridCol w:w="5875"/>
      </w:tblGrid>
      <w:tr w:rsidR="003064E9" w:rsidRPr="00965EF5" w:rsidTr="00A401C8">
        <w:tc>
          <w:tcPr>
            <w:tcW w:w="8926" w:type="dxa"/>
            <w:gridSpan w:val="2"/>
            <w:tcBorders>
              <w:top w:val="single" w:sz="4" w:space="0" w:color="000000"/>
              <w:left w:val="single" w:sz="4" w:space="0" w:color="000000"/>
              <w:bottom w:val="single" w:sz="4" w:space="0" w:color="000000"/>
              <w:right w:val="single" w:sz="4" w:space="0" w:color="000000"/>
            </w:tcBorders>
          </w:tcPr>
          <w:p w:rsidR="003064E9" w:rsidRPr="00965EF5" w:rsidRDefault="002E735C">
            <w:pPr>
              <w:pStyle w:val="Normal1"/>
              <w:shd w:val="clear" w:color="auto" w:fill="FFFFFF"/>
              <w:jc w:val="center"/>
              <w:rPr>
                <w:rFonts w:ascii="Arial" w:eastAsia="Arial" w:hAnsi="Arial" w:cs="Arial"/>
                <w:sz w:val="24"/>
                <w:szCs w:val="24"/>
              </w:rPr>
            </w:pPr>
            <w:r w:rsidRPr="00965EF5">
              <w:rPr>
                <w:rFonts w:ascii="Arial" w:eastAsia="Arial" w:hAnsi="Arial" w:cs="Arial"/>
                <w:b/>
                <w:sz w:val="24"/>
                <w:szCs w:val="24"/>
              </w:rPr>
              <w:t xml:space="preserve">PLAN DE DESARROLLO </w:t>
            </w:r>
            <w:r w:rsidR="0036201A" w:rsidRPr="00965EF5">
              <w:rPr>
                <w:rFonts w:ascii="Arial" w:eastAsia="Arial" w:hAnsi="Arial" w:cs="Arial"/>
                <w:b/>
                <w:sz w:val="24"/>
                <w:szCs w:val="24"/>
              </w:rPr>
              <w:t>2020 -2023</w:t>
            </w:r>
          </w:p>
        </w:tc>
      </w:tr>
      <w:tr w:rsidR="00A401C8" w:rsidRPr="00965EF5" w:rsidTr="00A401C8">
        <w:tc>
          <w:tcPr>
            <w:tcW w:w="3051" w:type="dxa"/>
            <w:tcBorders>
              <w:top w:val="nil"/>
              <w:left w:val="single" w:sz="4" w:space="0" w:color="000000"/>
              <w:bottom w:val="single" w:sz="4" w:space="0" w:color="000000"/>
              <w:right w:val="nil"/>
            </w:tcBorders>
          </w:tcPr>
          <w:p w:rsidR="00A401C8" w:rsidRPr="00965EF5" w:rsidRDefault="00A401C8">
            <w:pPr>
              <w:pStyle w:val="Normal1"/>
              <w:shd w:val="clear" w:color="auto" w:fill="FFFFFF"/>
              <w:jc w:val="both"/>
              <w:rPr>
                <w:rFonts w:ascii="Arial" w:eastAsia="Arial" w:hAnsi="Arial" w:cs="Arial"/>
                <w:sz w:val="24"/>
                <w:szCs w:val="24"/>
              </w:rPr>
            </w:pPr>
          </w:p>
        </w:tc>
        <w:tc>
          <w:tcPr>
            <w:tcW w:w="5875" w:type="dxa"/>
            <w:tcBorders>
              <w:top w:val="nil"/>
              <w:left w:val="single" w:sz="4" w:space="0" w:color="000000"/>
              <w:bottom w:val="single" w:sz="4" w:space="0" w:color="000000"/>
              <w:right w:val="single" w:sz="4" w:space="0" w:color="000000"/>
            </w:tcBorders>
          </w:tcPr>
          <w:p w:rsidR="00A401C8" w:rsidRPr="00965EF5" w:rsidRDefault="00A401C8">
            <w:pPr>
              <w:pStyle w:val="Normal1"/>
              <w:shd w:val="clear" w:color="auto" w:fill="FFFFFF"/>
              <w:jc w:val="center"/>
              <w:rPr>
                <w:rFonts w:ascii="Arial" w:eastAsia="Arial" w:hAnsi="Arial" w:cs="Arial"/>
                <w:sz w:val="24"/>
                <w:szCs w:val="24"/>
              </w:rPr>
            </w:pPr>
            <w:r w:rsidRPr="00965EF5">
              <w:rPr>
                <w:rFonts w:ascii="Arial" w:eastAsia="Arial" w:hAnsi="Arial" w:cs="Arial"/>
                <w:b/>
                <w:sz w:val="24"/>
                <w:szCs w:val="24"/>
              </w:rPr>
              <w:t>DESCRIPCION</w:t>
            </w:r>
          </w:p>
        </w:tc>
      </w:tr>
      <w:tr w:rsidR="00A401C8" w:rsidRPr="00965EF5" w:rsidTr="00A401C8">
        <w:tc>
          <w:tcPr>
            <w:tcW w:w="3051" w:type="dxa"/>
            <w:tcBorders>
              <w:top w:val="nil"/>
              <w:left w:val="single" w:sz="4" w:space="0" w:color="000000"/>
              <w:bottom w:val="single" w:sz="4" w:space="0" w:color="000000"/>
              <w:right w:val="nil"/>
            </w:tcBorders>
          </w:tcPr>
          <w:p w:rsidR="00A401C8" w:rsidRPr="00965EF5" w:rsidRDefault="00A401C8" w:rsidP="00A401C8">
            <w:pPr>
              <w:jc w:val="both"/>
              <w:rPr>
                <w:rFonts w:ascii="Arial" w:hAnsi="Arial" w:cs="Arial"/>
                <w:color w:val="000000"/>
                <w:sz w:val="24"/>
                <w:szCs w:val="24"/>
                <w:lang w:val="es-CO"/>
              </w:rPr>
            </w:pPr>
            <w:proofErr w:type="gramStart"/>
            <w:r w:rsidRPr="00965EF5">
              <w:rPr>
                <w:rFonts w:ascii="Arial" w:hAnsi="Arial" w:cs="Arial"/>
                <w:b/>
                <w:bCs/>
                <w:color w:val="000000"/>
                <w:sz w:val="24"/>
                <w:szCs w:val="24"/>
                <w:lang w:val="es-CO"/>
              </w:rPr>
              <w:t>LINEA  ESTRATÉGICA</w:t>
            </w:r>
            <w:proofErr w:type="gramEnd"/>
          </w:p>
        </w:tc>
        <w:tc>
          <w:tcPr>
            <w:tcW w:w="5875" w:type="dxa"/>
            <w:tcBorders>
              <w:top w:val="nil"/>
              <w:left w:val="single" w:sz="4" w:space="0" w:color="000000"/>
              <w:bottom w:val="single" w:sz="4" w:space="0" w:color="000000"/>
              <w:right w:val="single" w:sz="4" w:space="0" w:color="000000"/>
            </w:tcBorders>
          </w:tcPr>
          <w:p w:rsidR="00A401C8" w:rsidRPr="00965EF5" w:rsidRDefault="009940EB" w:rsidP="00A401C8">
            <w:pPr>
              <w:jc w:val="both"/>
              <w:rPr>
                <w:rFonts w:ascii="Arial" w:hAnsi="Arial" w:cs="Arial"/>
                <w:color w:val="000000"/>
                <w:sz w:val="24"/>
                <w:szCs w:val="24"/>
                <w:lang w:val="es-CO"/>
              </w:rPr>
            </w:pPr>
            <w:r w:rsidRPr="00965EF5">
              <w:rPr>
                <w:rFonts w:ascii="Arial" w:hAnsi="Arial" w:cs="Arial"/>
                <w:sz w:val="24"/>
                <w:szCs w:val="24"/>
              </w:rPr>
              <w:t>PEREIRA PARA LA GENTE</w:t>
            </w:r>
          </w:p>
        </w:tc>
      </w:tr>
      <w:tr w:rsidR="00A401C8" w:rsidRPr="00965EF5" w:rsidTr="00A401C8">
        <w:tc>
          <w:tcPr>
            <w:tcW w:w="3051" w:type="dxa"/>
            <w:tcBorders>
              <w:top w:val="nil"/>
              <w:left w:val="single" w:sz="4" w:space="0" w:color="000000"/>
              <w:bottom w:val="single" w:sz="4" w:space="0" w:color="000000"/>
              <w:right w:val="nil"/>
            </w:tcBorders>
          </w:tcPr>
          <w:p w:rsidR="00A401C8" w:rsidRPr="00965EF5" w:rsidRDefault="00A401C8" w:rsidP="00A401C8">
            <w:pPr>
              <w:jc w:val="both"/>
              <w:rPr>
                <w:rFonts w:ascii="Arial" w:hAnsi="Arial" w:cs="Arial"/>
                <w:color w:val="000000"/>
                <w:sz w:val="24"/>
                <w:szCs w:val="24"/>
                <w:lang w:val="es-CO"/>
              </w:rPr>
            </w:pPr>
            <w:r w:rsidRPr="00965EF5">
              <w:rPr>
                <w:rFonts w:ascii="Arial" w:hAnsi="Arial" w:cs="Arial"/>
                <w:b/>
                <w:bCs/>
                <w:color w:val="000000"/>
                <w:sz w:val="24"/>
                <w:szCs w:val="24"/>
                <w:lang w:val="es-CO"/>
              </w:rPr>
              <w:t>PROGRAMA</w:t>
            </w:r>
          </w:p>
        </w:tc>
        <w:tc>
          <w:tcPr>
            <w:tcW w:w="5875" w:type="dxa"/>
            <w:tcBorders>
              <w:top w:val="nil"/>
              <w:left w:val="single" w:sz="4" w:space="0" w:color="000000"/>
              <w:bottom w:val="single" w:sz="4" w:space="0" w:color="000000"/>
              <w:right w:val="single" w:sz="4" w:space="0" w:color="000000"/>
            </w:tcBorders>
          </w:tcPr>
          <w:p w:rsidR="00A401C8" w:rsidRPr="00965EF5" w:rsidRDefault="009940EB" w:rsidP="00A401C8">
            <w:pPr>
              <w:jc w:val="both"/>
              <w:rPr>
                <w:rFonts w:ascii="Arial" w:hAnsi="Arial" w:cs="Arial"/>
                <w:color w:val="000000"/>
                <w:sz w:val="24"/>
                <w:szCs w:val="24"/>
                <w:lang w:val="es-CO"/>
              </w:rPr>
            </w:pPr>
            <w:r w:rsidRPr="00965EF5">
              <w:rPr>
                <w:rFonts w:ascii="Arial" w:hAnsi="Arial" w:cs="Arial"/>
                <w:sz w:val="24"/>
                <w:szCs w:val="24"/>
              </w:rPr>
              <w:t>MAS SALUD, CON CALIDAD Y EFICIENCIA PARA LA GENTE</w:t>
            </w:r>
          </w:p>
        </w:tc>
      </w:tr>
      <w:tr w:rsidR="009940EB" w:rsidRPr="00965EF5" w:rsidTr="00A401C8">
        <w:tc>
          <w:tcPr>
            <w:tcW w:w="3051" w:type="dxa"/>
            <w:tcBorders>
              <w:top w:val="nil"/>
              <w:left w:val="single" w:sz="4" w:space="0" w:color="000000"/>
              <w:bottom w:val="single" w:sz="4" w:space="0" w:color="000000"/>
              <w:right w:val="nil"/>
            </w:tcBorders>
          </w:tcPr>
          <w:p w:rsidR="009940EB" w:rsidRPr="00965EF5" w:rsidRDefault="009940EB" w:rsidP="00A401C8">
            <w:pPr>
              <w:jc w:val="both"/>
              <w:rPr>
                <w:rFonts w:ascii="Arial" w:hAnsi="Arial" w:cs="Arial"/>
                <w:b/>
                <w:bCs/>
                <w:color w:val="000000"/>
                <w:sz w:val="24"/>
                <w:szCs w:val="24"/>
                <w:lang w:val="es-CO"/>
              </w:rPr>
            </w:pPr>
            <w:r w:rsidRPr="00965EF5">
              <w:rPr>
                <w:rFonts w:ascii="Arial" w:hAnsi="Arial" w:cs="Arial"/>
                <w:b/>
                <w:bCs/>
                <w:color w:val="000000"/>
                <w:sz w:val="24"/>
                <w:szCs w:val="24"/>
                <w:lang w:val="es-CO"/>
              </w:rPr>
              <w:t>SECTOR</w:t>
            </w:r>
          </w:p>
        </w:tc>
        <w:tc>
          <w:tcPr>
            <w:tcW w:w="5875" w:type="dxa"/>
            <w:tcBorders>
              <w:top w:val="nil"/>
              <w:left w:val="single" w:sz="4" w:space="0" w:color="000000"/>
              <w:bottom w:val="single" w:sz="4" w:space="0" w:color="000000"/>
              <w:right w:val="single" w:sz="4" w:space="0" w:color="000000"/>
            </w:tcBorders>
          </w:tcPr>
          <w:p w:rsidR="009940EB" w:rsidRPr="00965EF5" w:rsidRDefault="009940EB" w:rsidP="00A401C8">
            <w:pPr>
              <w:jc w:val="both"/>
              <w:rPr>
                <w:rFonts w:ascii="Arial" w:hAnsi="Arial" w:cs="Arial"/>
                <w:sz w:val="24"/>
                <w:szCs w:val="24"/>
              </w:rPr>
            </w:pPr>
            <w:r w:rsidRPr="00965EF5">
              <w:rPr>
                <w:rFonts w:ascii="Arial" w:hAnsi="Arial" w:cs="Arial"/>
                <w:sz w:val="24"/>
                <w:szCs w:val="24"/>
              </w:rPr>
              <w:t>SALUD Y PROTECCIÓN SOCIAL</w:t>
            </w:r>
          </w:p>
        </w:tc>
      </w:tr>
      <w:tr w:rsidR="00A401C8" w:rsidRPr="00965EF5" w:rsidTr="00A401C8">
        <w:tc>
          <w:tcPr>
            <w:tcW w:w="3051" w:type="dxa"/>
            <w:tcBorders>
              <w:top w:val="nil"/>
              <w:left w:val="single" w:sz="4" w:space="0" w:color="000000"/>
              <w:bottom w:val="single" w:sz="4" w:space="0" w:color="000000"/>
              <w:right w:val="nil"/>
            </w:tcBorders>
          </w:tcPr>
          <w:p w:rsidR="00A401C8" w:rsidRPr="00965EF5" w:rsidRDefault="00A401C8" w:rsidP="00A401C8">
            <w:pPr>
              <w:jc w:val="both"/>
              <w:rPr>
                <w:rFonts w:ascii="Arial" w:hAnsi="Arial" w:cs="Arial"/>
                <w:color w:val="000000"/>
                <w:sz w:val="24"/>
                <w:szCs w:val="24"/>
                <w:lang w:val="es-CO"/>
              </w:rPr>
            </w:pPr>
            <w:r w:rsidRPr="00965EF5">
              <w:rPr>
                <w:rFonts w:ascii="Arial" w:hAnsi="Arial" w:cs="Arial"/>
                <w:b/>
                <w:bCs/>
                <w:color w:val="000000"/>
                <w:sz w:val="24"/>
                <w:szCs w:val="24"/>
                <w:lang w:val="es-CO"/>
              </w:rPr>
              <w:t>PROYECTO</w:t>
            </w:r>
          </w:p>
        </w:tc>
        <w:tc>
          <w:tcPr>
            <w:tcW w:w="5875" w:type="dxa"/>
            <w:tcBorders>
              <w:top w:val="nil"/>
              <w:left w:val="single" w:sz="4" w:space="0" w:color="000000"/>
              <w:bottom w:val="single" w:sz="4" w:space="0" w:color="000000"/>
              <w:right w:val="single" w:sz="4" w:space="0" w:color="000000"/>
            </w:tcBorders>
          </w:tcPr>
          <w:p w:rsidR="00A401C8" w:rsidRPr="00965EF5" w:rsidRDefault="009940EB" w:rsidP="00A401C8">
            <w:pPr>
              <w:jc w:val="both"/>
              <w:rPr>
                <w:rFonts w:ascii="Arial" w:hAnsi="Arial" w:cs="Arial"/>
                <w:color w:val="000000"/>
                <w:sz w:val="24"/>
                <w:szCs w:val="24"/>
                <w:lang w:val="es-CO"/>
              </w:rPr>
            </w:pPr>
            <w:r w:rsidRPr="00965EF5">
              <w:rPr>
                <w:rFonts w:ascii="Arial" w:hAnsi="Arial" w:cs="Arial"/>
                <w:sz w:val="24"/>
                <w:szCs w:val="24"/>
              </w:rPr>
              <w:t>2020660010064 FORTALECIMIENTO DE LA SALUD MENTA LY LA CONVIVENCIA PACIFICA EN EL MUNICIPIO DE PEREIRA</w:t>
            </w:r>
          </w:p>
        </w:tc>
      </w:tr>
      <w:tr w:rsidR="00A401C8" w:rsidRPr="00965EF5" w:rsidTr="00A401C8">
        <w:tc>
          <w:tcPr>
            <w:tcW w:w="3051" w:type="dxa"/>
            <w:tcBorders>
              <w:top w:val="nil"/>
              <w:left w:val="single" w:sz="4" w:space="0" w:color="000000"/>
              <w:bottom w:val="single" w:sz="4" w:space="0" w:color="000000"/>
              <w:right w:val="nil"/>
            </w:tcBorders>
          </w:tcPr>
          <w:p w:rsidR="00A401C8" w:rsidRPr="00965EF5" w:rsidRDefault="00A401C8" w:rsidP="00A401C8">
            <w:pPr>
              <w:jc w:val="both"/>
              <w:rPr>
                <w:rFonts w:ascii="Arial" w:hAnsi="Arial" w:cs="Arial"/>
                <w:color w:val="000000"/>
                <w:sz w:val="24"/>
                <w:szCs w:val="24"/>
                <w:lang w:val="es-CO"/>
              </w:rPr>
            </w:pPr>
            <w:r w:rsidRPr="00965EF5">
              <w:rPr>
                <w:rFonts w:ascii="Arial" w:hAnsi="Arial" w:cs="Arial"/>
                <w:b/>
                <w:bCs/>
                <w:color w:val="000000"/>
                <w:sz w:val="24"/>
                <w:szCs w:val="24"/>
                <w:lang w:val="es-CO"/>
              </w:rPr>
              <w:t>COMPONENTE</w:t>
            </w:r>
          </w:p>
        </w:tc>
        <w:tc>
          <w:tcPr>
            <w:tcW w:w="5875" w:type="dxa"/>
            <w:tcBorders>
              <w:top w:val="nil"/>
              <w:left w:val="single" w:sz="4" w:space="0" w:color="000000"/>
              <w:bottom w:val="single" w:sz="4" w:space="0" w:color="000000"/>
              <w:right w:val="single" w:sz="4" w:space="0" w:color="000000"/>
            </w:tcBorders>
          </w:tcPr>
          <w:p w:rsidR="00A401C8" w:rsidRPr="00965EF5" w:rsidRDefault="009940EB" w:rsidP="00A401C8">
            <w:pPr>
              <w:jc w:val="both"/>
              <w:rPr>
                <w:rFonts w:ascii="Arial" w:hAnsi="Arial" w:cs="Arial"/>
                <w:color w:val="000000"/>
                <w:sz w:val="24"/>
                <w:szCs w:val="24"/>
                <w:lang w:val="es-CO"/>
              </w:rPr>
            </w:pPr>
            <w:r w:rsidRPr="00965EF5">
              <w:rPr>
                <w:rFonts w:ascii="Arial" w:hAnsi="Arial" w:cs="Arial"/>
                <w:color w:val="000000"/>
                <w:sz w:val="24"/>
                <w:szCs w:val="24"/>
                <w:lang w:val="es-CO"/>
              </w:rPr>
              <w:t>ADMINISTRACION</w:t>
            </w:r>
          </w:p>
        </w:tc>
      </w:tr>
      <w:tr w:rsidR="00A401C8" w:rsidRPr="00965EF5" w:rsidTr="00A401C8">
        <w:tc>
          <w:tcPr>
            <w:tcW w:w="3051" w:type="dxa"/>
            <w:tcBorders>
              <w:top w:val="nil"/>
              <w:left w:val="single" w:sz="4" w:space="0" w:color="000000"/>
              <w:bottom w:val="single" w:sz="4" w:space="0" w:color="000000"/>
              <w:right w:val="nil"/>
            </w:tcBorders>
          </w:tcPr>
          <w:p w:rsidR="00A401C8" w:rsidRPr="00965EF5" w:rsidRDefault="00A401C8" w:rsidP="00A401C8">
            <w:pPr>
              <w:jc w:val="both"/>
              <w:rPr>
                <w:rFonts w:ascii="Arial" w:hAnsi="Arial" w:cs="Arial"/>
                <w:color w:val="000000"/>
                <w:sz w:val="24"/>
                <w:szCs w:val="24"/>
                <w:lang w:val="es-CO"/>
              </w:rPr>
            </w:pPr>
            <w:r w:rsidRPr="00965EF5">
              <w:rPr>
                <w:rFonts w:ascii="Arial" w:hAnsi="Arial" w:cs="Arial"/>
                <w:b/>
                <w:bCs/>
                <w:color w:val="000000"/>
                <w:sz w:val="24"/>
                <w:szCs w:val="24"/>
                <w:lang w:val="es-CO"/>
              </w:rPr>
              <w:t>ACTIVIDAD</w:t>
            </w:r>
          </w:p>
        </w:tc>
        <w:tc>
          <w:tcPr>
            <w:tcW w:w="5875" w:type="dxa"/>
            <w:tcBorders>
              <w:top w:val="nil"/>
              <w:left w:val="single" w:sz="4" w:space="0" w:color="000000"/>
              <w:bottom w:val="single" w:sz="4" w:space="0" w:color="000000"/>
              <w:right w:val="single" w:sz="4" w:space="0" w:color="000000"/>
            </w:tcBorders>
          </w:tcPr>
          <w:p w:rsidR="00A401C8" w:rsidRPr="00965EF5" w:rsidRDefault="009940EB" w:rsidP="00A401C8">
            <w:pPr>
              <w:jc w:val="both"/>
              <w:rPr>
                <w:rFonts w:ascii="Arial" w:hAnsi="Arial" w:cs="Arial"/>
                <w:color w:val="000000"/>
                <w:sz w:val="24"/>
                <w:szCs w:val="24"/>
                <w:lang w:val="es-CO"/>
              </w:rPr>
            </w:pPr>
            <w:r w:rsidRPr="00965EF5">
              <w:rPr>
                <w:rFonts w:ascii="Arial" w:hAnsi="Arial" w:cs="Arial"/>
                <w:sz w:val="24"/>
                <w:szCs w:val="24"/>
              </w:rPr>
              <w:t>ACTIVIDADES DE PROMOCION Y PREVENCION RELACIONADAS CON LA SALUD MENTAL</w:t>
            </w:r>
          </w:p>
        </w:tc>
      </w:tr>
      <w:tr w:rsidR="00A401C8" w:rsidRPr="00965EF5" w:rsidTr="00A401C8">
        <w:tc>
          <w:tcPr>
            <w:tcW w:w="3051" w:type="dxa"/>
            <w:tcBorders>
              <w:top w:val="nil"/>
              <w:left w:val="single" w:sz="4" w:space="0" w:color="000000"/>
              <w:bottom w:val="single" w:sz="4" w:space="0" w:color="000000"/>
              <w:right w:val="nil"/>
            </w:tcBorders>
          </w:tcPr>
          <w:p w:rsidR="00A401C8" w:rsidRPr="00965EF5" w:rsidRDefault="00A401C8" w:rsidP="00A401C8">
            <w:pPr>
              <w:jc w:val="both"/>
              <w:rPr>
                <w:rFonts w:ascii="Arial" w:hAnsi="Arial" w:cs="Arial"/>
                <w:color w:val="000000"/>
                <w:sz w:val="24"/>
                <w:szCs w:val="24"/>
                <w:lang w:val="es-CO"/>
              </w:rPr>
            </w:pPr>
            <w:r w:rsidRPr="00965EF5">
              <w:rPr>
                <w:rFonts w:ascii="Arial" w:hAnsi="Arial" w:cs="Arial"/>
                <w:b/>
                <w:bCs/>
                <w:color w:val="000000"/>
                <w:sz w:val="24"/>
                <w:szCs w:val="24"/>
                <w:lang w:val="es-CO"/>
              </w:rPr>
              <w:t>META PLAN DE DESARROLLO (META DE BIENESTAR Y/O PRODUCTO)</w:t>
            </w:r>
          </w:p>
        </w:tc>
        <w:tc>
          <w:tcPr>
            <w:tcW w:w="5875" w:type="dxa"/>
            <w:tcBorders>
              <w:top w:val="nil"/>
              <w:left w:val="single" w:sz="4" w:space="0" w:color="000000"/>
              <w:bottom w:val="single" w:sz="4" w:space="0" w:color="000000"/>
              <w:right w:val="single" w:sz="4" w:space="0" w:color="000000"/>
            </w:tcBorders>
          </w:tcPr>
          <w:p w:rsidR="00601FE2" w:rsidRPr="00965EF5" w:rsidRDefault="004A49B7" w:rsidP="00601FE2">
            <w:pPr>
              <w:jc w:val="both"/>
              <w:rPr>
                <w:rFonts w:ascii="Arial" w:hAnsi="Arial" w:cs="Arial"/>
                <w:color w:val="000000"/>
                <w:sz w:val="24"/>
                <w:szCs w:val="24"/>
                <w:lang w:val="es-CO"/>
              </w:rPr>
            </w:pPr>
            <w:r w:rsidRPr="00965EF5">
              <w:rPr>
                <w:rFonts w:ascii="Arial" w:hAnsi="Arial" w:cs="Arial"/>
                <w:color w:val="000000"/>
                <w:sz w:val="24"/>
                <w:szCs w:val="24"/>
                <w:lang w:val="es-CO"/>
              </w:rPr>
              <w:t>Meta de Bienestar</w:t>
            </w:r>
            <w:r w:rsidR="00A401C8" w:rsidRPr="00965EF5">
              <w:rPr>
                <w:rFonts w:ascii="Arial" w:hAnsi="Arial" w:cs="Arial"/>
                <w:color w:val="000000"/>
                <w:sz w:val="24"/>
                <w:szCs w:val="24"/>
                <w:lang w:val="es-CO"/>
              </w:rPr>
              <w:t xml:space="preserve">: </w:t>
            </w:r>
          </w:p>
          <w:p w:rsidR="004A49B7" w:rsidRPr="00965EF5" w:rsidRDefault="00370949" w:rsidP="00370949">
            <w:pPr>
              <w:pStyle w:val="Prrafodelista"/>
              <w:numPr>
                <w:ilvl w:val="0"/>
                <w:numId w:val="7"/>
              </w:numPr>
              <w:jc w:val="both"/>
              <w:rPr>
                <w:rFonts w:ascii="Arial" w:hAnsi="Arial" w:cs="Arial"/>
                <w:color w:val="000000"/>
                <w:sz w:val="24"/>
                <w:szCs w:val="24"/>
              </w:rPr>
            </w:pPr>
            <w:r w:rsidRPr="00965EF5">
              <w:rPr>
                <w:rFonts w:ascii="Arial" w:hAnsi="Arial" w:cs="Arial"/>
                <w:color w:val="000000"/>
                <w:sz w:val="24"/>
                <w:szCs w:val="24"/>
              </w:rPr>
              <w:t>Porcentaje de Prevalencia de vida en consumo de marihuana en menores e iguales a 19 años.</w:t>
            </w:r>
          </w:p>
        </w:tc>
      </w:tr>
    </w:tbl>
    <w:p w:rsidR="007E2577" w:rsidRPr="00965EF5" w:rsidRDefault="007E2577">
      <w:pPr>
        <w:pStyle w:val="Normal1"/>
        <w:pBdr>
          <w:top w:val="nil"/>
          <w:left w:val="nil"/>
          <w:bottom w:val="nil"/>
          <w:right w:val="nil"/>
          <w:between w:val="nil"/>
        </w:pBdr>
        <w:ind w:left="502" w:hanging="708"/>
        <w:jc w:val="both"/>
        <w:rPr>
          <w:rFonts w:ascii="Arial" w:eastAsia="Arial" w:hAnsi="Arial" w:cs="Arial"/>
          <w:color w:val="000000"/>
          <w:sz w:val="24"/>
          <w:szCs w:val="24"/>
        </w:rPr>
      </w:pPr>
    </w:p>
    <w:p w:rsidR="009940EB" w:rsidRPr="00965EF5" w:rsidRDefault="009940EB">
      <w:pPr>
        <w:pStyle w:val="Normal1"/>
        <w:pBdr>
          <w:top w:val="nil"/>
          <w:left w:val="nil"/>
          <w:bottom w:val="nil"/>
          <w:right w:val="nil"/>
          <w:between w:val="nil"/>
        </w:pBdr>
        <w:ind w:left="502" w:hanging="708"/>
        <w:jc w:val="both"/>
        <w:rPr>
          <w:rFonts w:ascii="Arial" w:eastAsia="Arial" w:hAnsi="Arial" w:cs="Arial"/>
          <w:color w:val="000000"/>
          <w:sz w:val="24"/>
          <w:szCs w:val="24"/>
        </w:rPr>
      </w:pPr>
    </w:p>
    <w:p w:rsidR="00A86B16" w:rsidRDefault="009940EB" w:rsidP="00A86B16">
      <w:pPr>
        <w:pStyle w:val="Sinespaciado"/>
      </w:pPr>
      <w:r w:rsidRPr="00965EF5">
        <w:rPr>
          <w:rFonts w:ascii="Arial" w:eastAsia="Arial" w:hAnsi="Arial" w:cs="Arial"/>
          <w:b/>
          <w:color w:val="000000"/>
          <w:sz w:val="24"/>
          <w:szCs w:val="24"/>
        </w:rPr>
        <w:t xml:space="preserve">Plazo: cincuenta y ocho (58) </w:t>
      </w:r>
      <w:r w:rsidR="00965EF5" w:rsidRPr="00965EF5">
        <w:rPr>
          <w:rFonts w:ascii="Arial" w:eastAsia="Arial" w:hAnsi="Arial" w:cs="Arial"/>
          <w:b/>
          <w:color w:val="000000"/>
          <w:sz w:val="24"/>
          <w:szCs w:val="24"/>
        </w:rPr>
        <w:t>días</w:t>
      </w:r>
      <w:r w:rsidR="00A86B16">
        <w:rPr>
          <w:rFonts w:ascii="Arial" w:eastAsia="Arial" w:hAnsi="Arial" w:cs="Arial"/>
          <w:b/>
          <w:color w:val="000000"/>
          <w:sz w:val="24"/>
          <w:szCs w:val="24"/>
        </w:rPr>
        <w:t xml:space="preserve">, </w:t>
      </w:r>
      <w:bookmarkStart w:id="0" w:name="_Hlk51783591"/>
      <w:bookmarkStart w:id="1" w:name="_Hlk50041259"/>
      <w:bookmarkStart w:id="2" w:name="_Hlk52287006"/>
      <w:r w:rsidR="00A86B16" w:rsidRPr="00C866AA">
        <w:rPr>
          <w:rFonts w:ascii="Arial" w:eastAsia="Times New Roman"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A86B16" w:rsidRPr="00C866AA">
        <w:rPr>
          <w:rFonts w:ascii="Arial" w:eastAsia="Times New Roman" w:hAnsi="Arial" w:cs="Arial"/>
          <w:color w:val="000000"/>
          <w:lang w:eastAsia="es-CO"/>
        </w:rPr>
        <w:t>.</w:t>
      </w:r>
      <w:bookmarkEnd w:id="1"/>
    </w:p>
    <w:bookmarkEnd w:id="2"/>
    <w:p w:rsidR="009940EB" w:rsidRPr="00965EF5" w:rsidRDefault="009940EB">
      <w:pPr>
        <w:pStyle w:val="Normal1"/>
        <w:pBdr>
          <w:top w:val="nil"/>
          <w:left w:val="nil"/>
          <w:bottom w:val="nil"/>
          <w:right w:val="nil"/>
          <w:between w:val="nil"/>
        </w:pBdr>
        <w:ind w:left="502" w:hanging="708"/>
        <w:jc w:val="both"/>
        <w:rPr>
          <w:rFonts w:ascii="Arial" w:eastAsia="Arial" w:hAnsi="Arial" w:cs="Arial"/>
          <w:b/>
          <w:color w:val="000000"/>
          <w:sz w:val="24"/>
          <w:szCs w:val="24"/>
        </w:rPr>
      </w:pPr>
    </w:p>
    <w:p w:rsidR="009940EB" w:rsidRPr="00965EF5" w:rsidRDefault="009940EB">
      <w:pPr>
        <w:pStyle w:val="Normal1"/>
        <w:pBdr>
          <w:top w:val="nil"/>
          <w:left w:val="nil"/>
          <w:bottom w:val="nil"/>
          <w:right w:val="nil"/>
          <w:between w:val="nil"/>
        </w:pBdr>
        <w:ind w:left="502" w:hanging="708"/>
        <w:jc w:val="both"/>
        <w:rPr>
          <w:rFonts w:ascii="Arial" w:eastAsia="Arial" w:hAnsi="Arial" w:cs="Arial"/>
          <w:b/>
          <w:color w:val="000000"/>
          <w:sz w:val="24"/>
          <w:szCs w:val="24"/>
        </w:rPr>
      </w:pPr>
    </w:p>
    <w:p w:rsidR="009940EB" w:rsidRPr="00965EF5" w:rsidRDefault="009940EB">
      <w:pPr>
        <w:pStyle w:val="Normal1"/>
        <w:pBdr>
          <w:top w:val="nil"/>
          <w:left w:val="nil"/>
          <w:bottom w:val="nil"/>
          <w:right w:val="nil"/>
          <w:between w:val="nil"/>
        </w:pBdr>
        <w:ind w:left="502" w:hanging="708"/>
        <w:jc w:val="both"/>
        <w:rPr>
          <w:rFonts w:ascii="Arial" w:eastAsia="Arial" w:hAnsi="Arial" w:cs="Arial"/>
          <w:b/>
          <w:color w:val="000000"/>
          <w:sz w:val="24"/>
          <w:szCs w:val="24"/>
        </w:rPr>
      </w:pPr>
      <w:r w:rsidRPr="00965EF5">
        <w:rPr>
          <w:rFonts w:ascii="Arial" w:eastAsia="Arial" w:hAnsi="Arial" w:cs="Arial"/>
          <w:b/>
          <w:color w:val="000000"/>
          <w:sz w:val="24"/>
          <w:szCs w:val="24"/>
        </w:rPr>
        <w:t>Valor:</w:t>
      </w:r>
    </w:p>
    <w:p w:rsidR="009940EB" w:rsidRPr="00965EF5" w:rsidRDefault="009940EB">
      <w:pPr>
        <w:pStyle w:val="Normal1"/>
        <w:pBdr>
          <w:top w:val="nil"/>
          <w:left w:val="nil"/>
          <w:bottom w:val="nil"/>
          <w:right w:val="nil"/>
          <w:between w:val="nil"/>
        </w:pBdr>
        <w:ind w:left="502" w:hanging="708"/>
        <w:jc w:val="both"/>
        <w:rPr>
          <w:rFonts w:ascii="Arial" w:hAnsi="Arial" w:cs="Arial"/>
          <w:sz w:val="24"/>
          <w:szCs w:val="24"/>
        </w:rPr>
      </w:pPr>
      <w:r w:rsidRPr="00965EF5">
        <w:rPr>
          <w:rFonts w:ascii="Arial" w:hAnsi="Arial" w:cs="Arial"/>
          <w:sz w:val="24"/>
          <w:szCs w:val="24"/>
        </w:rPr>
        <w:t>4.879.733,00</w:t>
      </w:r>
    </w:p>
    <w:p w:rsidR="009940EB" w:rsidRPr="00965EF5" w:rsidRDefault="009940EB">
      <w:pPr>
        <w:pStyle w:val="Normal1"/>
        <w:pBdr>
          <w:top w:val="nil"/>
          <w:left w:val="nil"/>
          <w:bottom w:val="nil"/>
          <w:right w:val="nil"/>
          <w:between w:val="nil"/>
        </w:pBdr>
        <w:ind w:left="502" w:hanging="708"/>
        <w:jc w:val="both"/>
        <w:rPr>
          <w:rFonts w:ascii="Arial" w:eastAsia="Arial" w:hAnsi="Arial" w:cs="Arial"/>
          <w:b/>
          <w:color w:val="000000"/>
          <w:sz w:val="24"/>
          <w:szCs w:val="24"/>
        </w:rPr>
      </w:pPr>
    </w:p>
    <w:p w:rsidR="009940EB" w:rsidRPr="00965EF5" w:rsidRDefault="00B10F6A">
      <w:pPr>
        <w:pStyle w:val="Normal1"/>
        <w:pBdr>
          <w:top w:val="nil"/>
          <w:left w:val="nil"/>
          <w:bottom w:val="nil"/>
          <w:right w:val="nil"/>
          <w:between w:val="nil"/>
        </w:pBdr>
        <w:ind w:left="502" w:hanging="708"/>
        <w:jc w:val="both"/>
        <w:rPr>
          <w:rFonts w:ascii="Arial" w:eastAsia="Arial" w:hAnsi="Arial" w:cs="Arial"/>
          <w:b/>
          <w:color w:val="000000"/>
          <w:sz w:val="24"/>
          <w:szCs w:val="24"/>
        </w:rPr>
      </w:pPr>
      <w:r w:rsidRPr="00965EF5">
        <w:rPr>
          <w:rFonts w:ascii="Arial" w:eastAsia="Arial" w:hAnsi="Arial" w:cs="Arial"/>
          <w:b/>
          <w:color w:val="000000"/>
          <w:sz w:val="24"/>
          <w:szCs w:val="24"/>
        </w:rPr>
        <w:t xml:space="preserve">CUATRO MILLONES </w:t>
      </w:r>
      <w:r w:rsidR="00965EF5" w:rsidRPr="00965EF5">
        <w:rPr>
          <w:rFonts w:ascii="Arial" w:eastAsia="Arial" w:hAnsi="Arial" w:cs="Arial"/>
          <w:b/>
          <w:color w:val="000000"/>
          <w:sz w:val="24"/>
          <w:szCs w:val="24"/>
        </w:rPr>
        <w:t>OCHOCIENTOS SETENTA</w:t>
      </w:r>
      <w:r w:rsidRPr="00965EF5">
        <w:rPr>
          <w:rFonts w:ascii="Arial" w:eastAsia="Arial" w:hAnsi="Arial" w:cs="Arial"/>
          <w:b/>
          <w:color w:val="000000"/>
          <w:sz w:val="24"/>
          <w:szCs w:val="24"/>
        </w:rPr>
        <w:t xml:space="preserve"> Y NUEVE MIL SETECIENTOS TREINTA Y TRES PESOS MCTE ($ 4.897.733,00)</w:t>
      </w:r>
    </w:p>
    <w:p w:rsidR="00B10F6A" w:rsidRPr="00965EF5" w:rsidRDefault="00B10F6A">
      <w:pPr>
        <w:pStyle w:val="Normal1"/>
        <w:pBdr>
          <w:top w:val="nil"/>
          <w:left w:val="nil"/>
          <w:bottom w:val="nil"/>
          <w:right w:val="nil"/>
          <w:between w:val="nil"/>
        </w:pBdr>
        <w:ind w:left="502" w:hanging="708"/>
        <w:jc w:val="both"/>
        <w:rPr>
          <w:rFonts w:ascii="Arial" w:eastAsia="Arial" w:hAnsi="Arial" w:cs="Arial"/>
          <w:b/>
          <w:color w:val="000000"/>
          <w:sz w:val="24"/>
          <w:szCs w:val="24"/>
        </w:rPr>
      </w:pPr>
    </w:p>
    <w:p w:rsidR="00B10F6A" w:rsidRPr="00965EF5" w:rsidRDefault="00B10F6A">
      <w:pPr>
        <w:pStyle w:val="Normal1"/>
        <w:pBdr>
          <w:top w:val="nil"/>
          <w:left w:val="nil"/>
          <w:bottom w:val="nil"/>
          <w:right w:val="nil"/>
          <w:between w:val="nil"/>
        </w:pBdr>
        <w:ind w:left="502" w:hanging="708"/>
        <w:jc w:val="both"/>
        <w:rPr>
          <w:rFonts w:ascii="Arial" w:eastAsia="Arial" w:hAnsi="Arial" w:cs="Arial"/>
          <w:b/>
          <w:color w:val="000000"/>
          <w:sz w:val="24"/>
          <w:szCs w:val="24"/>
        </w:rPr>
      </w:pPr>
      <w:r w:rsidRPr="00965EF5">
        <w:rPr>
          <w:rFonts w:ascii="Arial" w:eastAsia="Arial" w:hAnsi="Arial" w:cs="Arial"/>
          <w:b/>
          <w:color w:val="000000"/>
          <w:sz w:val="24"/>
          <w:szCs w:val="24"/>
        </w:rPr>
        <w:t>Forma:</w:t>
      </w:r>
    </w:p>
    <w:p w:rsidR="00B10F6A" w:rsidRPr="00965EF5" w:rsidRDefault="00B10F6A">
      <w:pPr>
        <w:pStyle w:val="Normal1"/>
        <w:pBdr>
          <w:top w:val="nil"/>
          <w:left w:val="nil"/>
          <w:bottom w:val="nil"/>
          <w:right w:val="nil"/>
          <w:between w:val="nil"/>
        </w:pBdr>
        <w:ind w:left="502" w:hanging="708"/>
        <w:jc w:val="both"/>
        <w:rPr>
          <w:rFonts w:ascii="Arial" w:eastAsia="Arial" w:hAnsi="Arial" w:cs="Arial"/>
          <w:b/>
          <w:color w:val="000000"/>
          <w:sz w:val="24"/>
          <w:szCs w:val="24"/>
        </w:rPr>
      </w:pPr>
    </w:p>
    <w:p w:rsidR="00B10F6A" w:rsidRPr="00965EF5" w:rsidRDefault="00FE3A00">
      <w:pPr>
        <w:pStyle w:val="Normal1"/>
        <w:pBdr>
          <w:top w:val="nil"/>
          <w:left w:val="nil"/>
          <w:bottom w:val="nil"/>
          <w:right w:val="nil"/>
          <w:between w:val="nil"/>
        </w:pBdr>
        <w:ind w:left="502" w:hanging="708"/>
        <w:jc w:val="both"/>
        <w:rPr>
          <w:rFonts w:ascii="Arial" w:eastAsia="Arial" w:hAnsi="Arial" w:cs="Arial"/>
          <w:color w:val="000000"/>
          <w:sz w:val="24"/>
          <w:szCs w:val="24"/>
        </w:rPr>
      </w:pPr>
      <w:r>
        <w:rPr>
          <w:rFonts w:ascii="Arial" w:eastAsia="Arial" w:hAnsi="Arial" w:cs="Arial"/>
          <w:color w:val="000000"/>
          <w:sz w:val="24"/>
          <w:szCs w:val="24"/>
        </w:rPr>
        <w:t xml:space="preserve">           </w:t>
      </w:r>
      <w:bookmarkStart w:id="3" w:name="_Hlk54955999"/>
      <w:r w:rsidR="00B10F6A" w:rsidRPr="00965EF5">
        <w:rPr>
          <w:rFonts w:ascii="Arial" w:eastAsia="Arial" w:hAnsi="Arial" w:cs="Arial"/>
          <w:color w:val="000000"/>
          <w:sz w:val="24"/>
          <w:szCs w:val="24"/>
        </w:rPr>
        <w:t>MEDIANTE DOS ACTAS, ASI: UNA POR VALOR DE DOS MILLONES QUINIENTOS VEINTICUATRO MIL PESOS M/CTE ($2.524.000,00)</w:t>
      </w:r>
      <w:r w:rsidR="00965EF5" w:rsidRPr="00965EF5">
        <w:rPr>
          <w:rFonts w:ascii="Arial" w:eastAsia="Arial" w:hAnsi="Arial" w:cs="Arial"/>
          <w:color w:val="000000"/>
          <w:sz w:val="24"/>
          <w:szCs w:val="24"/>
        </w:rPr>
        <w:t xml:space="preserve"> Y OTRA </w:t>
      </w:r>
      <w:r w:rsidR="00965EF5" w:rsidRPr="00965EF5">
        <w:rPr>
          <w:rFonts w:ascii="Arial" w:eastAsia="Arial" w:hAnsi="Arial" w:cs="Arial"/>
          <w:color w:val="000000"/>
          <w:sz w:val="24"/>
          <w:szCs w:val="24"/>
        </w:rPr>
        <w:lastRenderedPageBreak/>
        <w:t>POR VALOR DE DOS MILLONES TRESCIENTOS CINCUENTA Y CINCO MIL SETECIENTOS TREINTA Y TRES PESOS MCTE ($ 2.355.733,00)</w:t>
      </w:r>
      <w:bookmarkEnd w:id="3"/>
      <w:r w:rsidR="00A86B16">
        <w:rPr>
          <w:rFonts w:ascii="Arial" w:eastAsia="Arial" w:hAnsi="Arial" w:cs="Arial"/>
          <w:color w:val="000000"/>
          <w:sz w:val="24"/>
          <w:szCs w:val="24"/>
        </w:rPr>
        <w:t xml:space="preserve">, POR MES VENCIDO </w:t>
      </w:r>
    </w:p>
    <w:p w:rsidR="009940EB" w:rsidRPr="00965EF5" w:rsidRDefault="009940EB">
      <w:pPr>
        <w:pStyle w:val="Normal1"/>
        <w:pBdr>
          <w:top w:val="nil"/>
          <w:left w:val="nil"/>
          <w:bottom w:val="nil"/>
          <w:right w:val="nil"/>
          <w:between w:val="nil"/>
        </w:pBdr>
        <w:ind w:left="502" w:hanging="708"/>
        <w:jc w:val="both"/>
        <w:rPr>
          <w:rFonts w:ascii="Arial" w:eastAsia="Arial" w:hAnsi="Arial" w:cs="Arial"/>
          <w:color w:val="000000"/>
          <w:sz w:val="24"/>
          <w:szCs w:val="24"/>
        </w:rPr>
      </w:pPr>
    </w:p>
    <w:p w:rsidR="009940EB" w:rsidRPr="00965EF5" w:rsidRDefault="009940EB">
      <w:pPr>
        <w:pStyle w:val="Normal1"/>
        <w:pBdr>
          <w:top w:val="nil"/>
          <w:left w:val="nil"/>
          <w:bottom w:val="nil"/>
          <w:right w:val="nil"/>
          <w:between w:val="nil"/>
        </w:pBdr>
        <w:ind w:left="502" w:hanging="708"/>
        <w:jc w:val="both"/>
        <w:rPr>
          <w:rFonts w:ascii="Arial" w:eastAsia="Arial" w:hAnsi="Arial" w:cs="Arial"/>
          <w:color w:val="000000"/>
          <w:sz w:val="24"/>
          <w:szCs w:val="24"/>
        </w:rPr>
      </w:pPr>
    </w:p>
    <w:p w:rsidR="00965EF5" w:rsidRPr="00965EF5" w:rsidRDefault="00965EF5" w:rsidP="00965EF5">
      <w:pPr>
        <w:pStyle w:val="Normal1"/>
        <w:jc w:val="both"/>
        <w:rPr>
          <w:rFonts w:ascii="Arial" w:eastAsia="Arial" w:hAnsi="Arial" w:cs="Arial"/>
          <w:sz w:val="24"/>
          <w:szCs w:val="24"/>
        </w:rPr>
      </w:pPr>
      <w:r w:rsidRPr="00965EF5">
        <w:rPr>
          <w:rFonts w:ascii="Arial" w:eastAsia="Arial" w:hAnsi="Arial" w:cs="Arial"/>
          <w:b/>
          <w:sz w:val="24"/>
          <w:szCs w:val="24"/>
        </w:rPr>
        <w:t>IDONEIDAD:</w:t>
      </w:r>
      <w:r w:rsidRPr="00965EF5">
        <w:rPr>
          <w:rFonts w:ascii="Arial" w:eastAsia="Arial" w:hAnsi="Arial" w:cs="Arial"/>
          <w:color w:val="FF0000"/>
          <w:sz w:val="24"/>
          <w:szCs w:val="24"/>
        </w:rPr>
        <w:t xml:space="preserve"> </w:t>
      </w:r>
      <w:r w:rsidRPr="00965EF5">
        <w:rPr>
          <w:rFonts w:ascii="Arial" w:eastAsia="Arial" w:hAnsi="Arial" w:cs="Arial"/>
          <w:sz w:val="24"/>
          <w:szCs w:val="24"/>
        </w:rPr>
        <w:t xml:space="preserve">Título profesional psicología. </w:t>
      </w:r>
    </w:p>
    <w:p w:rsidR="00965EF5" w:rsidRPr="00965EF5" w:rsidRDefault="00965EF5" w:rsidP="00965EF5">
      <w:pPr>
        <w:pStyle w:val="Normal1"/>
        <w:jc w:val="both"/>
        <w:rPr>
          <w:rFonts w:ascii="Arial" w:eastAsia="Arial" w:hAnsi="Arial" w:cs="Arial"/>
          <w:b/>
          <w:sz w:val="24"/>
          <w:szCs w:val="24"/>
        </w:rPr>
      </w:pPr>
    </w:p>
    <w:p w:rsidR="00965EF5" w:rsidRPr="00965EF5" w:rsidRDefault="00965EF5" w:rsidP="00965EF5">
      <w:pPr>
        <w:pStyle w:val="Normal1"/>
        <w:jc w:val="both"/>
        <w:rPr>
          <w:rFonts w:ascii="Arial" w:eastAsia="Arial" w:hAnsi="Arial" w:cs="Arial"/>
          <w:sz w:val="24"/>
          <w:szCs w:val="24"/>
        </w:rPr>
      </w:pPr>
      <w:r w:rsidRPr="00965EF5">
        <w:rPr>
          <w:rFonts w:ascii="Arial" w:eastAsia="Arial" w:hAnsi="Arial" w:cs="Arial"/>
          <w:b/>
          <w:sz w:val="24"/>
          <w:szCs w:val="24"/>
        </w:rPr>
        <w:t>EXPERIENCIA:</w:t>
      </w:r>
      <w:r w:rsidRPr="00965EF5">
        <w:rPr>
          <w:rFonts w:ascii="Arial" w:eastAsia="Arial" w:hAnsi="Arial" w:cs="Arial"/>
          <w:sz w:val="24"/>
          <w:szCs w:val="24"/>
        </w:rPr>
        <w:t xml:space="preserve"> Experiencia superior a </w:t>
      </w:r>
      <w:bookmarkStart w:id="4" w:name="_GoBack"/>
      <w:r w:rsidRPr="00965EF5">
        <w:rPr>
          <w:rFonts w:ascii="Arial" w:eastAsia="Arial" w:hAnsi="Arial" w:cs="Arial"/>
          <w:sz w:val="24"/>
          <w:szCs w:val="24"/>
        </w:rPr>
        <w:t xml:space="preserve">Dos (02) años </w:t>
      </w:r>
      <w:bookmarkEnd w:id="4"/>
      <w:r w:rsidRPr="00965EF5">
        <w:rPr>
          <w:rFonts w:ascii="Arial" w:eastAsia="Arial" w:hAnsi="Arial" w:cs="Arial"/>
          <w:sz w:val="24"/>
          <w:szCs w:val="24"/>
        </w:rPr>
        <w:t xml:space="preserve">en el área a contratar. </w:t>
      </w:r>
    </w:p>
    <w:p w:rsidR="00965EF5" w:rsidRPr="00965EF5" w:rsidRDefault="00965EF5" w:rsidP="00965EF5">
      <w:pPr>
        <w:pStyle w:val="Normal1"/>
        <w:pBdr>
          <w:top w:val="nil"/>
          <w:left w:val="nil"/>
          <w:bottom w:val="nil"/>
          <w:right w:val="nil"/>
          <w:between w:val="nil"/>
        </w:pBdr>
        <w:spacing w:line="276" w:lineRule="auto"/>
        <w:jc w:val="both"/>
        <w:rPr>
          <w:rFonts w:ascii="Arial" w:eastAsia="Arial" w:hAnsi="Arial" w:cs="Arial"/>
          <w:color w:val="000000"/>
          <w:sz w:val="24"/>
          <w:szCs w:val="24"/>
        </w:rPr>
      </w:pPr>
    </w:p>
    <w:p w:rsidR="00965EF5" w:rsidRPr="00965EF5" w:rsidRDefault="00965EF5">
      <w:pPr>
        <w:pStyle w:val="Normal1"/>
        <w:pBdr>
          <w:top w:val="nil"/>
          <w:left w:val="nil"/>
          <w:bottom w:val="nil"/>
          <w:right w:val="nil"/>
          <w:between w:val="nil"/>
        </w:pBdr>
        <w:ind w:left="502" w:hanging="708"/>
        <w:jc w:val="both"/>
        <w:rPr>
          <w:rFonts w:ascii="Arial" w:eastAsia="Arial" w:hAnsi="Arial" w:cs="Arial"/>
          <w:color w:val="000000"/>
          <w:sz w:val="24"/>
          <w:szCs w:val="24"/>
        </w:rPr>
      </w:pPr>
    </w:p>
    <w:p w:rsidR="009940EB" w:rsidRPr="00965EF5" w:rsidRDefault="009940EB">
      <w:pPr>
        <w:pStyle w:val="Normal1"/>
        <w:pBdr>
          <w:top w:val="nil"/>
          <w:left w:val="nil"/>
          <w:bottom w:val="nil"/>
          <w:right w:val="nil"/>
          <w:between w:val="nil"/>
        </w:pBdr>
        <w:ind w:left="502" w:hanging="708"/>
        <w:jc w:val="both"/>
        <w:rPr>
          <w:rFonts w:ascii="Arial" w:eastAsia="Arial" w:hAnsi="Arial" w:cs="Arial"/>
          <w:color w:val="000000"/>
          <w:sz w:val="24"/>
          <w:szCs w:val="24"/>
        </w:rPr>
      </w:pPr>
    </w:p>
    <w:p w:rsidR="009940EB" w:rsidRPr="00965EF5" w:rsidRDefault="009940EB">
      <w:pPr>
        <w:pStyle w:val="Normal1"/>
        <w:pBdr>
          <w:top w:val="nil"/>
          <w:left w:val="nil"/>
          <w:bottom w:val="nil"/>
          <w:right w:val="nil"/>
          <w:between w:val="nil"/>
        </w:pBdr>
        <w:ind w:left="502" w:hanging="708"/>
        <w:jc w:val="both"/>
        <w:rPr>
          <w:rFonts w:ascii="Arial" w:eastAsia="Arial" w:hAnsi="Arial" w:cs="Arial"/>
          <w:color w:val="000000"/>
          <w:sz w:val="24"/>
          <w:szCs w:val="24"/>
        </w:rPr>
      </w:pPr>
    </w:p>
    <w:p w:rsidR="003064E9" w:rsidRPr="00965EF5" w:rsidRDefault="002E735C">
      <w:pPr>
        <w:pStyle w:val="Normal1"/>
        <w:numPr>
          <w:ilvl w:val="0"/>
          <w:numId w:val="3"/>
        </w:numPr>
        <w:pBdr>
          <w:top w:val="nil"/>
          <w:left w:val="nil"/>
          <w:bottom w:val="nil"/>
          <w:right w:val="nil"/>
          <w:between w:val="nil"/>
        </w:pBdr>
        <w:jc w:val="both"/>
        <w:rPr>
          <w:rFonts w:ascii="Arial" w:eastAsia="Arial" w:hAnsi="Arial" w:cs="Arial"/>
          <w:color w:val="000000"/>
          <w:sz w:val="24"/>
          <w:szCs w:val="24"/>
        </w:rPr>
      </w:pPr>
      <w:r w:rsidRPr="00965EF5">
        <w:rPr>
          <w:rFonts w:ascii="Arial" w:eastAsia="Arial" w:hAnsi="Arial" w:cs="Arial"/>
          <w:b/>
          <w:color w:val="000000"/>
          <w:sz w:val="24"/>
          <w:szCs w:val="24"/>
        </w:rPr>
        <w:t>OBJETO A CONTRATAR</w:t>
      </w:r>
    </w:p>
    <w:p w:rsidR="009940EB" w:rsidRPr="00965EF5" w:rsidRDefault="009940EB" w:rsidP="009940EB">
      <w:pPr>
        <w:pStyle w:val="Normal1"/>
        <w:pBdr>
          <w:top w:val="nil"/>
          <w:left w:val="nil"/>
          <w:bottom w:val="nil"/>
          <w:right w:val="nil"/>
          <w:between w:val="nil"/>
        </w:pBdr>
        <w:jc w:val="both"/>
        <w:rPr>
          <w:rFonts w:ascii="Arial" w:eastAsia="Arial" w:hAnsi="Arial" w:cs="Arial"/>
          <w:color w:val="000000"/>
          <w:sz w:val="24"/>
          <w:szCs w:val="24"/>
        </w:rPr>
      </w:pPr>
    </w:p>
    <w:p w:rsidR="009940EB" w:rsidRPr="00965EF5" w:rsidRDefault="009940EB" w:rsidP="009940EB">
      <w:pPr>
        <w:pStyle w:val="Normal1"/>
        <w:pBdr>
          <w:top w:val="nil"/>
          <w:left w:val="nil"/>
          <w:bottom w:val="nil"/>
          <w:right w:val="nil"/>
          <w:between w:val="nil"/>
        </w:pBdr>
        <w:jc w:val="both"/>
        <w:rPr>
          <w:rFonts w:ascii="Arial" w:eastAsia="Arial" w:hAnsi="Arial" w:cs="Arial"/>
          <w:color w:val="000000"/>
          <w:sz w:val="24"/>
          <w:szCs w:val="24"/>
        </w:rPr>
      </w:pPr>
      <w:r w:rsidRPr="00965EF5">
        <w:rPr>
          <w:rFonts w:ascii="Arial" w:hAnsi="Arial" w:cs="Arial"/>
          <w:sz w:val="24"/>
          <w:szCs w:val="24"/>
        </w:rPr>
        <w:t>Prestación de servicios profesionales para apoyar las estrategias relacionadas con la prevención del consumo de SPA, promoción de la salud mental y la convivencia pacífica</w:t>
      </w:r>
    </w:p>
    <w:p w:rsidR="00370949" w:rsidRPr="00965EF5" w:rsidRDefault="00370949" w:rsidP="00370949">
      <w:pPr>
        <w:pStyle w:val="Normal1"/>
        <w:pBdr>
          <w:top w:val="nil"/>
          <w:left w:val="nil"/>
          <w:bottom w:val="nil"/>
          <w:right w:val="nil"/>
          <w:between w:val="nil"/>
        </w:pBdr>
        <w:ind w:left="502"/>
        <w:jc w:val="both"/>
        <w:rPr>
          <w:rFonts w:ascii="Arial" w:eastAsia="Arial" w:hAnsi="Arial" w:cs="Arial"/>
          <w:b/>
          <w:color w:val="000000"/>
          <w:sz w:val="24"/>
          <w:szCs w:val="24"/>
        </w:rPr>
      </w:pPr>
    </w:p>
    <w:p w:rsidR="00E036D3" w:rsidRPr="00965EF5" w:rsidRDefault="00E036D3">
      <w:pPr>
        <w:pStyle w:val="Normal1"/>
        <w:jc w:val="both"/>
        <w:rPr>
          <w:rFonts w:ascii="Arial" w:eastAsia="Arial" w:hAnsi="Arial" w:cs="Arial"/>
          <w:sz w:val="24"/>
          <w:szCs w:val="24"/>
          <w:highlight w:val="yellow"/>
        </w:rPr>
      </w:pPr>
    </w:p>
    <w:p w:rsidR="006E23BB" w:rsidRPr="00965EF5" w:rsidRDefault="002E735C" w:rsidP="00E63FEA">
      <w:pPr>
        <w:pStyle w:val="Normal1"/>
        <w:numPr>
          <w:ilvl w:val="1"/>
          <w:numId w:val="3"/>
        </w:numPr>
        <w:jc w:val="both"/>
        <w:rPr>
          <w:rFonts w:ascii="Arial" w:eastAsia="Arial" w:hAnsi="Arial" w:cs="Arial"/>
          <w:b/>
          <w:sz w:val="24"/>
          <w:szCs w:val="24"/>
        </w:rPr>
      </w:pPr>
      <w:r w:rsidRPr="00965EF5">
        <w:rPr>
          <w:rFonts w:ascii="Arial" w:eastAsia="Arial" w:hAnsi="Arial" w:cs="Arial"/>
          <w:b/>
          <w:sz w:val="24"/>
          <w:szCs w:val="24"/>
        </w:rPr>
        <w:t>ALCANCE DEL OBJETO</w:t>
      </w:r>
    </w:p>
    <w:p w:rsidR="00EF1297" w:rsidRPr="00965EF5" w:rsidRDefault="00EF1297" w:rsidP="00EF1297">
      <w:pPr>
        <w:ind w:left="142"/>
        <w:jc w:val="both"/>
        <w:rPr>
          <w:rFonts w:ascii="Arial" w:hAnsi="Arial" w:cs="Arial"/>
          <w:color w:val="000000" w:themeColor="text1"/>
          <w:sz w:val="24"/>
          <w:szCs w:val="24"/>
          <w:shd w:val="clear" w:color="auto" w:fill="FFFFFF"/>
        </w:rPr>
      </w:pPr>
    </w:p>
    <w:p w:rsidR="00370949" w:rsidRPr="00965EF5" w:rsidRDefault="00370949" w:rsidP="00370949">
      <w:pPr>
        <w:pStyle w:val="Prrafodelista"/>
        <w:spacing w:after="200"/>
        <w:ind w:left="360"/>
        <w:jc w:val="both"/>
        <w:rPr>
          <w:rFonts w:ascii="Arial" w:hAnsi="Arial" w:cs="Arial"/>
          <w:sz w:val="24"/>
          <w:szCs w:val="24"/>
        </w:rPr>
      </w:pPr>
    </w:p>
    <w:p w:rsidR="00E63FEA" w:rsidRPr="00A86B16" w:rsidRDefault="00E63FEA" w:rsidP="00A86B16">
      <w:pPr>
        <w:pStyle w:val="Prrafodelista"/>
        <w:numPr>
          <w:ilvl w:val="0"/>
          <w:numId w:val="12"/>
        </w:numPr>
        <w:spacing w:after="200"/>
        <w:jc w:val="both"/>
        <w:rPr>
          <w:rFonts w:ascii="Arial" w:hAnsi="Arial" w:cs="Arial"/>
          <w:sz w:val="24"/>
          <w:szCs w:val="24"/>
        </w:rPr>
      </w:pPr>
      <w:r w:rsidRPr="00965EF5">
        <w:rPr>
          <w:rFonts w:ascii="Arial" w:hAnsi="Arial" w:cs="Arial"/>
          <w:sz w:val="24"/>
          <w:szCs w:val="24"/>
        </w:rPr>
        <w:t>Contribuir con la socialización de las rutas de atención de SPA,</w:t>
      </w:r>
      <w:r w:rsidRPr="00965EF5">
        <w:rPr>
          <w:rFonts w:ascii="Arial" w:hAnsi="Arial" w:cs="Arial"/>
          <w:sz w:val="24"/>
          <w:szCs w:val="24"/>
          <w:lang w:val="es-ES"/>
        </w:rPr>
        <w:t xml:space="preserve"> prevención del estigma y la discriminación en salud mental por el consumo de SPA, entre otros </w:t>
      </w:r>
      <w:r w:rsidRPr="00965EF5">
        <w:rPr>
          <w:rFonts w:ascii="Arial" w:hAnsi="Arial" w:cs="Arial"/>
          <w:sz w:val="24"/>
          <w:szCs w:val="24"/>
        </w:rPr>
        <w:t xml:space="preserve">con empresas del sector productivo, </w:t>
      </w:r>
      <w:r w:rsidRPr="00965EF5">
        <w:rPr>
          <w:rFonts w:ascii="Arial" w:hAnsi="Arial" w:cs="Arial"/>
          <w:sz w:val="24"/>
          <w:szCs w:val="24"/>
          <w:lang w:val="es-ES"/>
        </w:rPr>
        <w:t xml:space="preserve">profesionales de la administración central o sectores descentralizados de la Administración, familias, jóvenes </w:t>
      </w:r>
      <w:r w:rsidRPr="00965EF5">
        <w:rPr>
          <w:rFonts w:ascii="Arial" w:hAnsi="Arial" w:cs="Arial"/>
          <w:sz w:val="24"/>
          <w:szCs w:val="24"/>
        </w:rPr>
        <w:t xml:space="preserve">y poblaciones priorizadas, mediante diez (10) actividades pedagógicas mensuales de acuerdo con la programación establecida en la Secretaria de Salud y Seguridad Social. </w:t>
      </w:r>
      <w:bookmarkStart w:id="5" w:name="_Hlk54779502"/>
      <w:r w:rsidRPr="00965EF5">
        <w:rPr>
          <w:rFonts w:ascii="Arial" w:hAnsi="Arial" w:cs="Arial"/>
          <w:sz w:val="24"/>
          <w:szCs w:val="24"/>
        </w:rPr>
        <w:t>La ejecución al 100% de este alcance equivale al 1</w:t>
      </w:r>
      <w:r w:rsidR="00C81B27" w:rsidRPr="00965EF5">
        <w:rPr>
          <w:rFonts w:ascii="Arial" w:hAnsi="Arial" w:cs="Arial"/>
          <w:sz w:val="24"/>
          <w:szCs w:val="24"/>
        </w:rPr>
        <w:t>5</w:t>
      </w:r>
      <w:r w:rsidRPr="00965EF5">
        <w:rPr>
          <w:rFonts w:ascii="Arial" w:hAnsi="Arial" w:cs="Arial"/>
          <w:sz w:val="24"/>
          <w:szCs w:val="24"/>
        </w:rPr>
        <w:t>% del valor de periodo informado, para ejecuciones menores al 100%, el valor a pagar se calculará proporcional al porcentaje de ejecución</w:t>
      </w:r>
      <w:bookmarkStart w:id="6" w:name="_Hlk54863645"/>
      <w:bookmarkEnd w:id="5"/>
      <w:r w:rsidR="00A86B16">
        <w:rPr>
          <w:rFonts w:ascii="Arial" w:hAnsi="Arial" w:cs="Arial"/>
          <w:sz w:val="24"/>
          <w:szCs w:val="24"/>
        </w:rPr>
        <w:t xml:space="preserve">. 2. </w:t>
      </w:r>
      <w:r w:rsidRPr="00A86B16">
        <w:rPr>
          <w:rFonts w:ascii="Arial" w:eastAsia="Arial Narrow" w:hAnsi="Arial" w:cs="Arial"/>
          <w:sz w:val="24"/>
          <w:szCs w:val="24"/>
        </w:rPr>
        <w:t xml:space="preserve">Apoyar la </w:t>
      </w:r>
      <w:bookmarkEnd w:id="6"/>
      <w:r w:rsidRPr="00A86B16">
        <w:rPr>
          <w:rFonts w:ascii="Arial" w:eastAsia="Arial Narrow" w:hAnsi="Arial" w:cs="Arial"/>
          <w:sz w:val="24"/>
          <w:szCs w:val="24"/>
        </w:rPr>
        <w:t xml:space="preserve">realización cinco (5) actividades pedagógicas de prevención al consumo de sustancias psicoactivas legales (Alcohol y tabaco) con menores de edad y sus cuidadores de acuerdo con la priorización realizada con la coordinación del programa. </w:t>
      </w:r>
      <w:bookmarkStart w:id="7" w:name="_Hlk54863924"/>
      <w:r w:rsidRPr="00A86B16">
        <w:rPr>
          <w:rFonts w:ascii="Arial" w:hAnsi="Arial" w:cs="Arial"/>
          <w:sz w:val="24"/>
          <w:szCs w:val="24"/>
        </w:rPr>
        <w:t>La ejecución al 100% de este alcance equivale al 1</w:t>
      </w:r>
      <w:r w:rsidR="00F852CC" w:rsidRPr="00A86B16">
        <w:rPr>
          <w:rFonts w:ascii="Arial" w:hAnsi="Arial" w:cs="Arial"/>
          <w:sz w:val="24"/>
          <w:szCs w:val="24"/>
        </w:rPr>
        <w:t>4</w:t>
      </w:r>
      <w:proofErr w:type="gramStart"/>
      <w:r w:rsidRPr="00A86B16">
        <w:rPr>
          <w:rFonts w:ascii="Arial" w:hAnsi="Arial" w:cs="Arial"/>
          <w:sz w:val="24"/>
          <w:szCs w:val="24"/>
        </w:rPr>
        <w:t>%  del</w:t>
      </w:r>
      <w:proofErr w:type="gramEnd"/>
      <w:r w:rsidRPr="00A86B16">
        <w:rPr>
          <w:rFonts w:ascii="Arial" w:hAnsi="Arial" w:cs="Arial"/>
          <w:sz w:val="24"/>
          <w:szCs w:val="24"/>
        </w:rPr>
        <w:t xml:space="preserve"> valor de periodo informado, para ejecuciones menores al 100% el valor a pagar se calculara proporcional al porcentaje de </w:t>
      </w:r>
      <w:bookmarkEnd w:id="7"/>
      <w:r w:rsidR="00A86B16">
        <w:rPr>
          <w:rFonts w:ascii="Arial" w:hAnsi="Arial" w:cs="Arial"/>
          <w:sz w:val="24"/>
          <w:szCs w:val="24"/>
        </w:rPr>
        <w:t xml:space="preserve">ejecución. 3. </w:t>
      </w:r>
      <w:r w:rsidRPr="00A86B16">
        <w:rPr>
          <w:rFonts w:ascii="Arial" w:eastAsia="Arial Narrow" w:hAnsi="Arial" w:cs="Arial"/>
          <w:sz w:val="24"/>
          <w:szCs w:val="24"/>
        </w:rPr>
        <w:t xml:space="preserve">Concurrir con la construcción del componente de salud mental del sistema de emergencias médicas a través de jornadas de trabajo y/o </w:t>
      </w:r>
      <w:proofErr w:type="gramStart"/>
      <w:r w:rsidRPr="00A86B16">
        <w:rPr>
          <w:rFonts w:ascii="Arial" w:eastAsia="Arial Narrow" w:hAnsi="Arial" w:cs="Arial"/>
          <w:sz w:val="24"/>
          <w:szCs w:val="24"/>
        </w:rPr>
        <w:t>disponibilidad  a</w:t>
      </w:r>
      <w:proofErr w:type="gramEnd"/>
      <w:r w:rsidRPr="00A86B16">
        <w:rPr>
          <w:rFonts w:ascii="Arial" w:eastAsia="Arial Narrow" w:hAnsi="Arial" w:cs="Arial"/>
          <w:sz w:val="24"/>
          <w:szCs w:val="24"/>
        </w:rPr>
        <w:t xml:space="preserve"> través de cuatro </w:t>
      </w:r>
      <w:r w:rsidRPr="00A86B16">
        <w:rPr>
          <w:rFonts w:ascii="Arial" w:eastAsia="Arial Narrow" w:hAnsi="Arial" w:cs="Arial"/>
          <w:sz w:val="24"/>
          <w:szCs w:val="24"/>
        </w:rPr>
        <w:lastRenderedPageBreak/>
        <w:t xml:space="preserve">(4) actividades mensuales, </w:t>
      </w:r>
      <w:r w:rsidRPr="00A86B16">
        <w:rPr>
          <w:rFonts w:ascii="Arial" w:hAnsi="Arial" w:cs="Arial"/>
          <w:sz w:val="24"/>
          <w:szCs w:val="24"/>
        </w:rPr>
        <w:t>así como</w:t>
      </w:r>
      <w:r w:rsidRPr="00A86B16">
        <w:rPr>
          <w:rFonts w:ascii="Arial" w:eastAsia="Arial Narrow" w:hAnsi="Arial" w:cs="Arial"/>
          <w:sz w:val="24"/>
          <w:szCs w:val="24"/>
        </w:rPr>
        <w:t xml:space="preserve"> apoyo operativo en los eventos de emergencia en salud mental. </w:t>
      </w:r>
      <w:r w:rsidRPr="00A86B16">
        <w:rPr>
          <w:rFonts w:ascii="Arial" w:hAnsi="Arial" w:cs="Arial"/>
          <w:sz w:val="24"/>
          <w:szCs w:val="24"/>
        </w:rPr>
        <w:t>La ejecución al 100% de este alcance equivale al 1</w:t>
      </w:r>
      <w:r w:rsidR="00F852CC" w:rsidRPr="00A86B16">
        <w:rPr>
          <w:rFonts w:ascii="Arial" w:hAnsi="Arial" w:cs="Arial"/>
          <w:sz w:val="24"/>
          <w:szCs w:val="24"/>
        </w:rPr>
        <w:t>4</w:t>
      </w:r>
      <w:proofErr w:type="gramStart"/>
      <w:r w:rsidRPr="00A86B16">
        <w:rPr>
          <w:rFonts w:ascii="Arial" w:hAnsi="Arial" w:cs="Arial"/>
          <w:sz w:val="24"/>
          <w:szCs w:val="24"/>
        </w:rPr>
        <w:t>%  del</w:t>
      </w:r>
      <w:proofErr w:type="gramEnd"/>
      <w:r w:rsidRPr="00A86B16">
        <w:rPr>
          <w:rFonts w:ascii="Arial" w:hAnsi="Arial" w:cs="Arial"/>
          <w:sz w:val="24"/>
          <w:szCs w:val="24"/>
        </w:rPr>
        <w:t xml:space="preserve"> valor de periodo informado, para ejecuciones menores al 100% , el valor a pagar se calculara proporcional al porcentaje de ejecución</w:t>
      </w:r>
      <w:r w:rsidR="00A86B16">
        <w:rPr>
          <w:rFonts w:ascii="Arial" w:hAnsi="Arial" w:cs="Arial"/>
          <w:sz w:val="24"/>
          <w:szCs w:val="24"/>
        </w:rPr>
        <w:t xml:space="preserve">. 4. </w:t>
      </w:r>
      <w:r w:rsidRPr="00A86B16">
        <w:rPr>
          <w:rFonts w:ascii="Arial" w:eastAsia="Arial Narrow" w:hAnsi="Arial" w:cs="Arial"/>
          <w:sz w:val="24"/>
          <w:szCs w:val="24"/>
        </w:rPr>
        <w:t>Apoyar la realización de visitas de psicoeducación a casos reportados en SIVIGILA y demás plataformas, puede incluir aplicación de tamizajes (SRQ, ASSIST, AUDIT, APGAR) e intervenciones breves en salud mental de las comunidades priorizadas de común acuerdo con la líder del programa.</w:t>
      </w:r>
      <w:r w:rsidRPr="00A86B16">
        <w:rPr>
          <w:rFonts w:ascii="Arial" w:hAnsi="Arial" w:cs="Arial"/>
          <w:sz w:val="24"/>
          <w:szCs w:val="24"/>
        </w:rPr>
        <w:t xml:space="preserve"> La ejecución al 100% de este alcance equivale al </w:t>
      </w:r>
      <w:r w:rsidR="00F852CC" w:rsidRPr="00A86B16">
        <w:rPr>
          <w:rFonts w:ascii="Arial" w:hAnsi="Arial" w:cs="Arial"/>
          <w:sz w:val="24"/>
          <w:szCs w:val="24"/>
        </w:rPr>
        <w:t>14%</w:t>
      </w:r>
      <w:r w:rsidRPr="00A86B16">
        <w:rPr>
          <w:rFonts w:ascii="Arial" w:hAnsi="Arial" w:cs="Arial"/>
          <w:sz w:val="24"/>
          <w:szCs w:val="24"/>
        </w:rPr>
        <w:t xml:space="preserve"> del valor de periodo informado, para ejecuciones menores al 100</w:t>
      </w:r>
      <w:proofErr w:type="gramStart"/>
      <w:r w:rsidRPr="00A86B16">
        <w:rPr>
          <w:rFonts w:ascii="Arial" w:hAnsi="Arial" w:cs="Arial"/>
          <w:sz w:val="24"/>
          <w:szCs w:val="24"/>
        </w:rPr>
        <w:t>% ,</w:t>
      </w:r>
      <w:proofErr w:type="gramEnd"/>
      <w:r w:rsidRPr="00A86B16">
        <w:rPr>
          <w:rFonts w:ascii="Arial" w:hAnsi="Arial" w:cs="Arial"/>
          <w:sz w:val="24"/>
          <w:szCs w:val="24"/>
        </w:rPr>
        <w:t xml:space="preserve"> el valor a pagar se calculara proporcional al porcentaje de ejecución</w:t>
      </w:r>
      <w:r w:rsidR="00A86B16">
        <w:rPr>
          <w:rFonts w:ascii="Arial" w:hAnsi="Arial" w:cs="Arial"/>
          <w:sz w:val="24"/>
          <w:szCs w:val="24"/>
        </w:rPr>
        <w:t xml:space="preserve">. 5. </w:t>
      </w:r>
      <w:r w:rsidRPr="00A86B16">
        <w:rPr>
          <w:rFonts w:ascii="Arial" w:eastAsia="Arial Narrow" w:hAnsi="Arial" w:cs="Arial"/>
          <w:sz w:val="24"/>
          <w:szCs w:val="24"/>
        </w:rPr>
        <w:t xml:space="preserve">Apoyar la realización de actividades de </w:t>
      </w:r>
      <w:proofErr w:type="spellStart"/>
      <w:r w:rsidRPr="00A86B16">
        <w:rPr>
          <w:rFonts w:ascii="Arial" w:eastAsia="Arial Narrow" w:hAnsi="Arial" w:cs="Arial"/>
          <w:sz w:val="24"/>
          <w:szCs w:val="24"/>
        </w:rPr>
        <w:t>teleorientación</w:t>
      </w:r>
      <w:proofErr w:type="spellEnd"/>
      <w:r w:rsidRPr="00A86B16">
        <w:rPr>
          <w:rFonts w:ascii="Arial" w:eastAsia="Arial Narrow" w:hAnsi="Arial" w:cs="Arial"/>
          <w:sz w:val="24"/>
          <w:szCs w:val="24"/>
        </w:rPr>
        <w:t xml:space="preserve"> y orientación presencial a casos reportados en las plataformas oficiales, puede incluir aplicación de tamizajes (SRQ, ASSIST, AUDIT, APGAR) e intervenciones breves en salud mental.</w:t>
      </w:r>
      <w:r w:rsidRPr="00A86B16">
        <w:rPr>
          <w:rFonts w:ascii="Arial" w:hAnsi="Arial" w:cs="Arial"/>
          <w:sz w:val="24"/>
          <w:szCs w:val="24"/>
        </w:rPr>
        <w:t xml:space="preserve"> La ejecución al 100% de este alcance equivale al 1</w:t>
      </w:r>
      <w:r w:rsidR="00F852CC" w:rsidRPr="00A86B16">
        <w:rPr>
          <w:rFonts w:ascii="Arial" w:hAnsi="Arial" w:cs="Arial"/>
          <w:sz w:val="24"/>
          <w:szCs w:val="24"/>
        </w:rPr>
        <w:t>4</w:t>
      </w:r>
      <w:proofErr w:type="gramStart"/>
      <w:r w:rsidRPr="00A86B16">
        <w:rPr>
          <w:rFonts w:ascii="Arial" w:hAnsi="Arial" w:cs="Arial"/>
          <w:sz w:val="24"/>
          <w:szCs w:val="24"/>
        </w:rPr>
        <w:t>%  del</w:t>
      </w:r>
      <w:proofErr w:type="gramEnd"/>
      <w:r w:rsidRPr="00A86B16">
        <w:rPr>
          <w:rFonts w:ascii="Arial" w:hAnsi="Arial" w:cs="Arial"/>
          <w:sz w:val="24"/>
          <w:szCs w:val="24"/>
        </w:rPr>
        <w:t xml:space="preserve"> valor de periodo informado, para ejecuciones menores al 100% , el valor a pagar se calculara proporcional al porcentaje de ejecución</w:t>
      </w:r>
      <w:r w:rsidR="00A86B16">
        <w:rPr>
          <w:rFonts w:ascii="Arial" w:hAnsi="Arial" w:cs="Arial"/>
          <w:sz w:val="24"/>
          <w:szCs w:val="24"/>
        </w:rPr>
        <w:t xml:space="preserve">. 6. </w:t>
      </w:r>
      <w:r w:rsidR="00F852CC" w:rsidRPr="00A86B16">
        <w:rPr>
          <w:rFonts w:ascii="Arial" w:eastAsia="Calibri" w:hAnsi="Arial" w:cs="Arial"/>
          <w:b/>
          <w:sz w:val="24"/>
          <w:szCs w:val="24"/>
          <w:lang w:eastAsia="en-US"/>
        </w:rPr>
        <w:t xml:space="preserve">Apoyar la </w:t>
      </w:r>
      <w:r w:rsidR="00F852CC" w:rsidRPr="00A86B16">
        <w:rPr>
          <w:rStyle w:val="CarCar"/>
          <w:b w:val="0"/>
          <w:sz w:val="24"/>
          <w:szCs w:val="24"/>
        </w:rPr>
        <w:t>consolidación y/o mantenimiento de dos (2) grupos de jóvenes y adolescentes gestores en salud mental de los sectores asignados, con una intensidad de dos encuentros mensuales de formación y acompañamiento a cada uno y plan de trabajo comunitario, de común acuerdo con la coordinación del programa.</w:t>
      </w:r>
      <w:r w:rsidR="00F852CC" w:rsidRPr="00A86B16">
        <w:rPr>
          <w:rFonts w:ascii="Arial" w:hAnsi="Arial" w:cs="Arial"/>
          <w:b/>
          <w:sz w:val="24"/>
          <w:szCs w:val="24"/>
        </w:rPr>
        <w:t xml:space="preserve"> </w:t>
      </w:r>
      <w:r w:rsidR="00F852CC" w:rsidRPr="00A86B16">
        <w:rPr>
          <w:rFonts w:ascii="Arial" w:hAnsi="Arial" w:cs="Arial"/>
          <w:sz w:val="24"/>
          <w:szCs w:val="24"/>
        </w:rPr>
        <w:t>La ejecución al 100% de este alcance equivale al 15% del valor de periodo informado, para ejecuciones menores al 100</w:t>
      </w:r>
      <w:proofErr w:type="gramStart"/>
      <w:r w:rsidR="00F852CC" w:rsidRPr="00A86B16">
        <w:rPr>
          <w:rFonts w:ascii="Arial" w:hAnsi="Arial" w:cs="Arial"/>
          <w:sz w:val="24"/>
          <w:szCs w:val="24"/>
        </w:rPr>
        <w:t>% ,</w:t>
      </w:r>
      <w:proofErr w:type="gramEnd"/>
      <w:r w:rsidR="00F852CC" w:rsidRPr="00A86B16">
        <w:rPr>
          <w:rFonts w:ascii="Arial" w:hAnsi="Arial" w:cs="Arial"/>
          <w:sz w:val="24"/>
          <w:szCs w:val="24"/>
        </w:rPr>
        <w:t xml:space="preserve"> el valor a pagar se calculara proporcional al porcentaje de ejecución</w:t>
      </w:r>
      <w:r w:rsidR="00A86B16">
        <w:rPr>
          <w:rFonts w:ascii="Arial" w:hAnsi="Arial" w:cs="Arial"/>
          <w:sz w:val="24"/>
          <w:szCs w:val="24"/>
        </w:rPr>
        <w:t xml:space="preserve">. 7. </w:t>
      </w:r>
      <w:r w:rsidRPr="00A86B16">
        <w:rPr>
          <w:rFonts w:ascii="Arial" w:hAnsi="Arial" w:cs="Arial"/>
          <w:sz w:val="24"/>
          <w:szCs w:val="24"/>
        </w:rPr>
        <w:t xml:space="preserve">Apoyar realización, consolidación y elaboración de los informes de gestión y trimestrales,  informes finales, análisis de indicadores, gestión documental del programa, reuniones de equipo y requerimientos de las diferentes entidades con la periodicidad requerida de común acuerdo con la líder de la Dimensión y las demás que sean asignadas y afines con el objeto, los alcances del contrato y la misión de la entidad, </w:t>
      </w:r>
      <w:r w:rsidRPr="00A86B16">
        <w:rPr>
          <w:rFonts w:ascii="Arial" w:hAnsi="Arial" w:cs="Arial"/>
          <w:noProof/>
          <w:sz w:val="24"/>
          <w:szCs w:val="24"/>
        </w:rPr>
        <w:t xml:space="preserve">incluida la atención y respuestas a oficios y/o planes asignados desde la dimensión de Salud Mental para lo cual el contratista deberá presentar un listado de los oficios asignados con su respectivo asunto, copia escaneada de los oficios debidamente respondidos, certificado de paz y salvo de PQRS y </w:t>
      </w:r>
      <w:r w:rsidRPr="00A86B16">
        <w:rPr>
          <w:rFonts w:ascii="Arial" w:hAnsi="Arial" w:cs="Arial"/>
          <w:sz w:val="24"/>
          <w:szCs w:val="24"/>
        </w:rPr>
        <w:t>asistencias, actas de reunión y documentos que resulten del desarrollo de las actividades asignadas. La ejecución al 100% de este alcance equivale al 1</w:t>
      </w:r>
      <w:r w:rsidR="00F852CC" w:rsidRPr="00A86B16">
        <w:rPr>
          <w:rFonts w:ascii="Arial" w:hAnsi="Arial" w:cs="Arial"/>
          <w:sz w:val="24"/>
          <w:szCs w:val="24"/>
        </w:rPr>
        <w:t>4</w:t>
      </w:r>
      <w:proofErr w:type="gramStart"/>
      <w:r w:rsidRPr="00A86B16">
        <w:rPr>
          <w:rFonts w:ascii="Arial" w:hAnsi="Arial" w:cs="Arial"/>
          <w:sz w:val="24"/>
          <w:szCs w:val="24"/>
        </w:rPr>
        <w:t>%  del</w:t>
      </w:r>
      <w:proofErr w:type="gramEnd"/>
      <w:r w:rsidRPr="00A86B16">
        <w:rPr>
          <w:rFonts w:ascii="Arial" w:hAnsi="Arial" w:cs="Arial"/>
          <w:sz w:val="24"/>
          <w:szCs w:val="24"/>
        </w:rPr>
        <w:t xml:space="preserve"> valor de periodo informado, para ejecuciones menores al 100% , el valor a pagar se calculara proporcional al porcentaje de ejecución </w:t>
      </w:r>
    </w:p>
    <w:p w:rsidR="004A49B7" w:rsidRPr="00965EF5" w:rsidRDefault="004A49B7">
      <w:pPr>
        <w:pStyle w:val="Normal1"/>
        <w:pBdr>
          <w:top w:val="nil"/>
          <w:left w:val="nil"/>
          <w:bottom w:val="nil"/>
          <w:right w:val="nil"/>
          <w:between w:val="nil"/>
        </w:pBdr>
        <w:spacing w:line="276" w:lineRule="auto"/>
        <w:jc w:val="both"/>
        <w:rPr>
          <w:rFonts w:ascii="Arial" w:eastAsia="Arial" w:hAnsi="Arial" w:cs="Arial"/>
          <w:color w:val="000000"/>
          <w:sz w:val="24"/>
          <w:szCs w:val="24"/>
          <w:lang w:val="es-CO"/>
        </w:rPr>
      </w:pPr>
    </w:p>
    <w:sectPr w:rsidR="004A49B7" w:rsidRPr="00965EF5" w:rsidSect="003064E9">
      <w:headerReference w:type="default" r:id="rId8"/>
      <w:footerReference w:type="default" r:id="rId9"/>
      <w:pgSz w:w="12240" w:h="15840"/>
      <w:pgMar w:top="2268" w:right="1701" w:bottom="1985" w:left="1701" w:header="709" w:footer="7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532" w:rsidRDefault="00371532" w:rsidP="003064E9">
      <w:r>
        <w:separator/>
      </w:r>
    </w:p>
  </w:endnote>
  <w:endnote w:type="continuationSeparator" w:id="0">
    <w:p w:rsidR="00371532" w:rsidRDefault="00371532" w:rsidP="0030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4E9" w:rsidRDefault="002E735C">
    <w:pPr>
      <w:pStyle w:val="Normal1"/>
      <w:pBdr>
        <w:top w:val="nil"/>
        <w:left w:val="nil"/>
        <w:bottom w:val="nil"/>
        <w:right w:val="nil"/>
        <w:between w:val="nil"/>
      </w:pBdr>
      <w:tabs>
        <w:tab w:val="center" w:pos="4252"/>
        <w:tab w:val="right" w:pos="8504"/>
      </w:tabs>
      <w:ind w:right="360"/>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Calle 19 No. 10-02 Pereira.  </w:t>
    </w:r>
    <w:proofErr w:type="spellStart"/>
    <w:r>
      <w:rPr>
        <w:rFonts w:ascii="Trebuchet MS" w:eastAsia="Trebuchet MS" w:hAnsi="Trebuchet MS" w:cs="Trebuchet MS"/>
        <w:color w:val="000000"/>
        <w:sz w:val="18"/>
        <w:szCs w:val="18"/>
      </w:rPr>
      <w:t>Telefono</w:t>
    </w:r>
    <w:proofErr w:type="spellEnd"/>
    <w:r>
      <w:rPr>
        <w:rFonts w:ascii="Trebuchet MS" w:eastAsia="Trebuchet MS" w:hAnsi="Trebuchet MS" w:cs="Trebuchet MS"/>
        <w:color w:val="000000"/>
        <w:sz w:val="18"/>
        <w:szCs w:val="18"/>
      </w:rPr>
      <w:t>: 3248307</w:t>
    </w:r>
    <w:r w:rsidR="001B56A6">
      <w:rPr>
        <w:noProof/>
        <w:lang w:val="es-CO"/>
      </w:rPr>
      <mc:AlternateContent>
        <mc:Choice Requires="wps">
          <w:drawing>
            <wp:anchor distT="0" distB="0" distL="0" distR="0" simplePos="0" relativeHeight="251659264" behindDoc="0" locked="0" layoutInCell="1" hidden="0" allowOverlap="1">
              <wp:simplePos x="0" y="0"/>
              <wp:positionH relativeFrom="column">
                <wp:posOffset>6793865</wp:posOffset>
              </wp:positionH>
              <wp:positionV relativeFrom="paragraph">
                <wp:posOffset>635</wp:posOffset>
              </wp:positionV>
              <wp:extent cx="61595" cy="144145"/>
              <wp:effectExtent l="0" t="0" r="0" b="0"/>
              <wp:wrapSquare wrapText="bothSides" distT="0" distB="0" distL="0" distR="0"/>
              <wp:docPr id="1" name="Cuadro de texto 1"/>
              <wp:cNvGraphicFramePr/>
              <a:graphic xmlns:a="http://schemas.openxmlformats.org/drawingml/2006/main">
                <a:graphicData uri="http://schemas.microsoft.com/office/word/2010/wordprocessingShape">
                  <wps:wsp>
                    <wps:cNvSpPr txBox="1"/>
                    <wps:spPr>
                      <a:xfrm>
                        <a:off x="0" y="0"/>
                        <a:ext cx="61595" cy="144145"/>
                      </a:xfrm>
                      <a:prstGeom prst="rect">
                        <a:avLst/>
                      </a:prstGeom>
                      <a:solidFill>
                        <a:srgbClr val="FFFFFF"/>
                      </a:solidFill>
                      <a:ln w="9525" cap="flat" cmpd="sng" algn="ctr">
                        <a:noFill/>
                        <a:miter lim="800000"/>
                        <a:headEnd/>
                        <a:tailEnd/>
                      </a:ln>
                    </wps:spPr>
                    <wps:txbx>
                      <w:txbxContent>
                        <w:p w:rsidR="009E1758" w:rsidRDefault="001B56A6">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Pr="FFFFFFFF" w:rsidDel="FFFFFFFF">
                            <w:rPr>
                              <w:position w:val="-1"/>
                            </w:rPr>
                            <w:instrText>PAGE</w:instrText>
                          </w:r>
                          <w:r w:rsidRPr="FFFFFFFF" w:rsidDel="FFFFFFFF">
                            <w:rPr>
                              <w:position w:val="-1"/>
                              <w:specVanish/>
                            </w:rPr>
                            <w:fldChar w:fldCharType="separate"/>
                          </w:r>
                          <w:r w:rsidR="00CB0BF4">
                            <w:rPr>
                              <w:noProof/>
                              <w:position w:val="-1"/>
                            </w:rPr>
                            <w:t>5</w:t>
                          </w:r>
                          <w:r w:rsidRPr="FFFFFFFF" w:rsidDel="FFFFFFFF">
                            <w:rPr>
                              <w:position w:val="-1"/>
                              <w:specVanish/>
                            </w:rPr>
                            <w:fldChar w:fldCharType="end"/>
                          </w:r>
                        </w:p>
                        <w:p w:rsidR="009E1758" w:rsidRDefault="009E1758">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534.95pt;margin-top:.05pt;width:4.85pt;height:11.3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" stroked="f">
              <v:textbox>
                <w:txbxContent>
                  <w:p w:rsidR="009E1758" w:rsidRDefault="001B56A6">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Pr="FFFFFFFF" w:rsidDel="FFFFFFFF">
                      <w:rPr>
                        <w:position w:val="-1"/>
                      </w:rPr>
                      <w:instrText>PAGE</w:instrText>
                    </w:r>
                    <w:r w:rsidRPr="FFFFFFFF" w:rsidDel="FFFFFFFF">
                      <w:rPr>
                        <w:position w:val="-1"/>
                        <w:specVanish/>
                      </w:rPr>
                      <w:fldChar w:fldCharType="separate"/>
                    </w:r>
                    <w:r w:rsidR="00CB0BF4">
                      <w:rPr>
                        <w:noProof/>
                        <w:position w:val="-1"/>
                      </w:rPr>
                      <w:t>5</w:t>
                    </w:r>
                    <w:r w:rsidRPr="FFFFFFFF" w:rsidDel="FFFFFFFF">
                      <w:rPr>
                        <w:position w:val="-1"/>
                        <w:specVanish/>
                      </w:rPr>
                      <w:fldChar w:fldCharType="end"/>
                    </w:r>
                  </w:p>
                  <w:p w:rsidR="009E1758" w:rsidRDefault="009E1758">
                    <w:pPr>
                      <w:suppressAutoHyphens/>
                      <w:spacing w:line="1" w:lineRule="atLeast"/>
                      <w:ind w:leftChars="-1" w:hangingChars="1" w:hanging="2"/>
                      <w:textDirection w:val="btLr"/>
                      <w:textAlignment w:val="top"/>
                      <w:outlineLvl w:val="0"/>
                      <w:rPr>
                        <w:position w:val="-1"/>
                      </w:rPr>
                    </w:pPr>
                  </w:p>
                </w:txbxContent>
              </v:textbox>
              <w10:wrap type="square"/>
            </v:shape>
          </w:pict>
        </mc:Fallback>
      </mc:AlternateContent>
    </w:r>
  </w:p>
  <w:p w:rsidR="003064E9" w:rsidRDefault="002E735C">
    <w:pPr>
      <w:pStyle w:val="Normal1"/>
      <w:pBdr>
        <w:top w:val="nil"/>
        <w:left w:val="nil"/>
        <w:bottom w:val="nil"/>
        <w:right w:val="nil"/>
        <w:between w:val="nil"/>
      </w:pBdr>
      <w:tabs>
        <w:tab w:val="center" w:pos="4252"/>
        <w:tab w:val="right" w:pos="8504"/>
      </w:tabs>
      <w:ind w:right="360"/>
      <w:jc w:val="center"/>
      <w:rPr>
        <w:color w:val="000000"/>
      </w:rPr>
    </w:pPr>
    <w:r>
      <w:rPr>
        <w:rFonts w:ascii="Trebuchet MS" w:eastAsia="Trebuchet MS" w:hAnsi="Trebuchet MS" w:cs="Trebuchet MS"/>
        <w:color w:val="000000"/>
        <w:sz w:val="18"/>
        <w:szCs w:val="18"/>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532" w:rsidRDefault="00371532" w:rsidP="003064E9">
      <w:r>
        <w:separator/>
      </w:r>
    </w:p>
  </w:footnote>
  <w:footnote w:type="continuationSeparator" w:id="0">
    <w:p w:rsidR="00371532" w:rsidRDefault="00371532" w:rsidP="0030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4E9" w:rsidRDefault="003064E9">
    <w:pPr>
      <w:pStyle w:val="Normal1"/>
      <w:widowControl w:val="0"/>
      <w:pBdr>
        <w:top w:val="nil"/>
        <w:left w:val="nil"/>
        <w:bottom w:val="nil"/>
        <w:right w:val="nil"/>
        <w:between w:val="nil"/>
      </w:pBdr>
      <w:spacing w:line="276" w:lineRule="auto"/>
      <w:rPr>
        <w:rFonts w:ascii="Arial Narrow" w:eastAsia="Arial Narrow" w:hAnsi="Arial Narrow" w:cs="Arial Narrow"/>
        <w:sz w:val="16"/>
        <w:szCs w:val="16"/>
      </w:rPr>
    </w:pPr>
  </w:p>
  <w:tbl>
    <w:tblPr>
      <w:tblStyle w:val="a1"/>
      <w:tblW w:w="11401" w:type="dxa"/>
      <w:tblInd w:w="-1274" w:type="dxa"/>
      <w:tblBorders>
        <w:top w:val="nil"/>
        <w:left w:val="nil"/>
        <w:bottom w:val="single" w:sz="12" w:space="0" w:color="00478E"/>
        <w:right w:val="nil"/>
        <w:insideH w:val="nil"/>
        <w:insideV w:val="nil"/>
      </w:tblBorders>
      <w:tblLayout w:type="fixed"/>
      <w:tblLook w:val="0000" w:firstRow="0" w:lastRow="0" w:firstColumn="0" w:lastColumn="0" w:noHBand="0" w:noVBand="0"/>
    </w:tblPr>
    <w:tblGrid>
      <w:gridCol w:w="2434"/>
      <w:gridCol w:w="6602"/>
      <w:gridCol w:w="1417"/>
      <w:gridCol w:w="948"/>
    </w:tblGrid>
    <w:tr w:rsidR="003064E9">
      <w:trPr>
        <w:trHeight w:val="399"/>
      </w:trPr>
      <w:tc>
        <w:tcPr>
          <w:tcW w:w="2434" w:type="dxa"/>
          <w:vMerge w:val="restart"/>
        </w:tcPr>
        <w:p w:rsidR="003064E9" w:rsidRDefault="002E735C">
          <w:pPr>
            <w:pStyle w:val="Normal1"/>
            <w:tabs>
              <w:tab w:val="center" w:pos="4252"/>
              <w:tab w:val="right" w:pos="8504"/>
            </w:tabs>
            <w:rPr>
              <w:sz w:val="24"/>
              <w:szCs w:val="24"/>
            </w:rPr>
          </w:pPr>
          <w:r>
            <w:rPr>
              <w:noProof/>
              <w:lang w:val="es-CO"/>
            </w:rPr>
            <w:drawing>
              <wp:anchor distT="0" distB="0" distL="114300" distR="114300" simplePos="0" relativeHeight="251658240" behindDoc="0" locked="0" layoutInCell="1" allowOverlap="1">
                <wp:simplePos x="0" y="0"/>
                <wp:positionH relativeFrom="column">
                  <wp:posOffset>220979</wp:posOffset>
                </wp:positionH>
                <wp:positionV relativeFrom="paragraph">
                  <wp:posOffset>-981074</wp:posOffset>
                </wp:positionV>
                <wp:extent cx="965835" cy="85471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5835" cy="854710"/>
                        </a:xfrm>
                        <a:prstGeom prst="rect">
                          <a:avLst/>
                        </a:prstGeom>
                        <a:ln/>
                      </pic:spPr>
                    </pic:pic>
                  </a:graphicData>
                </a:graphic>
              </wp:anchor>
            </w:drawing>
          </w:r>
        </w:p>
      </w:tc>
      <w:tc>
        <w:tcPr>
          <w:tcW w:w="6603" w:type="dxa"/>
          <w:vMerge w:val="restart"/>
          <w:vAlign w:val="center"/>
        </w:tcPr>
        <w:p w:rsidR="003064E9" w:rsidRDefault="002E735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 xml:space="preserve">ESTUDIO PREVIO </w:t>
          </w:r>
        </w:p>
        <w:p w:rsidR="003064E9" w:rsidRDefault="002E735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SECRETARIA DE SEGURIDAD Y SEGURIDAD SOCIAL</w:t>
          </w:r>
        </w:p>
      </w:tc>
      <w:tc>
        <w:tcPr>
          <w:tcW w:w="1417"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Versión:</w:t>
          </w:r>
          <w:r>
            <w:rPr>
              <w:rFonts w:ascii="Tahoma" w:eastAsia="Tahoma" w:hAnsi="Tahoma" w:cs="Tahoma"/>
              <w:sz w:val="22"/>
              <w:szCs w:val="22"/>
            </w:rPr>
            <w:t xml:space="preserve"> </w:t>
          </w:r>
        </w:p>
      </w:tc>
      <w:tc>
        <w:tcPr>
          <w:tcW w:w="948"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 xml:space="preserve">      4</w:t>
          </w:r>
        </w:p>
      </w:tc>
    </w:tr>
    <w:tr w:rsidR="003064E9">
      <w:trPr>
        <w:trHeight w:val="399"/>
      </w:trPr>
      <w:tc>
        <w:tcPr>
          <w:tcW w:w="2434" w:type="dxa"/>
          <w:vMerge/>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Fecha:</w:t>
          </w:r>
          <w:r>
            <w:rPr>
              <w:rFonts w:ascii="Tahoma" w:eastAsia="Tahoma" w:hAnsi="Tahoma" w:cs="Tahoma"/>
              <w:sz w:val="22"/>
              <w:szCs w:val="22"/>
            </w:rPr>
            <w:t xml:space="preserve"> </w:t>
          </w:r>
        </w:p>
      </w:tc>
      <w:tc>
        <w:tcPr>
          <w:tcW w:w="948"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06-15</w:t>
          </w:r>
        </w:p>
      </w:tc>
    </w:tr>
    <w:tr w:rsidR="003064E9">
      <w:trPr>
        <w:trHeight w:val="399"/>
      </w:trPr>
      <w:tc>
        <w:tcPr>
          <w:tcW w:w="2434" w:type="dxa"/>
          <w:vMerge/>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rsidR="003064E9" w:rsidRDefault="003064E9">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3064E9" w:rsidRDefault="002E735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 xml:space="preserve">Página </w:t>
          </w:r>
        </w:p>
      </w:tc>
      <w:tc>
        <w:tcPr>
          <w:tcW w:w="948" w:type="dxa"/>
          <w:tcMar>
            <w:left w:w="57" w:type="dxa"/>
            <w:right w:w="57" w:type="dxa"/>
          </w:tcMar>
          <w:vAlign w:val="center"/>
        </w:tcPr>
        <w:p w:rsidR="003064E9" w:rsidRDefault="003064E9">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fldChar w:fldCharType="begin"/>
          </w:r>
          <w:r w:rsidR="002E735C">
            <w:rPr>
              <w:rFonts w:ascii="Tahoma" w:eastAsia="Tahoma" w:hAnsi="Tahoma" w:cs="Tahoma"/>
              <w:sz w:val="22"/>
              <w:szCs w:val="22"/>
            </w:rPr>
            <w:instrText>PAGE</w:instrText>
          </w:r>
          <w:r>
            <w:rPr>
              <w:rFonts w:ascii="Tahoma" w:eastAsia="Tahoma" w:hAnsi="Tahoma" w:cs="Tahoma"/>
              <w:sz w:val="22"/>
              <w:szCs w:val="22"/>
            </w:rPr>
            <w:fldChar w:fldCharType="separate"/>
          </w:r>
          <w:r w:rsidR="00CB0BF4">
            <w:rPr>
              <w:rFonts w:ascii="Tahoma" w:eastAsia="Tahoma" w:hAnsi="Tahoma" w:cs="Tahoma"/>
              <w:noProof/>
              <w:sz w:val="22"/>
              <w:szCs w:val="22"/>
            </w:rPr>
            <w:t>5</w:t>
          </w:r>
          <w:r>
            <w:rPr>
              <w:rFonts w:ascii="Tahoma" w:eastAsia="Tahoma" w:hAnsi="Tahoma" w:cs="Tahoma"/>
              <w:sz w:val="22"/>
              <w:szCs w:val="22"/>
            </w:rPr>
            <w:fldChar w:fldCharType="end"/>
          </w:r>
          <w:r w:rsidR="002E735C">
            <w:rPr>
              <w:rFonts w:ascii="Tahoma" w:eastAsia="Tahoma" w:hAnsi="Tahoma" w:cs="Tahoma"/>
              <w:sz w:val="22"/>
              <w:szCs w:val="22"/>
            </w:rPr>
            <w:t xml:space="preserve"> de </w:t>
          </w:r>
          <w:r>
            <w:rPr>
              <w:rFonts w:ascii="Tahoma" w:eastAsia="Tahoma" w:hAnsi="Tahoma" w:cs="Tahoma"/>
              <w:sz w:val="22"/>
              <w:szCs w:val="22"/>
            </w:rPr>
            <w:fldChar w:fldCharType="begin"/>
          </w:r>
          <w:r w:rsidR="002E735C">
            <w:rPr>
              <w:rFonts w:ascii="Tahoma" w:eastAsia="Tahoma" w:hAnsi="Tahoma" w:cs="Tahoma"/>
              <w:sz w:val="22"/>
              <w:szCs w:val="22"/>
            </w:rPr>
            <w:instrText>NUMPAGES</w:instrText>
          </w:r>
          <w:r>
            <w:rPr>
              <w:rFonts w:ascii="Tahoma" w:eastAsia="Tahoma" w:hAnsi="Tahoma" w:cs="Tahoma"/>
              <w:sz w:val="22"/>
              <w:szCs w:val="22"/>
            </w:rPr>
            <w:fldChar w:fldCharType="separate"/>
          </w:r>
          <w:r w:rsidR="00CB0BF4">
            <w:rPr>
              <w:rFonts w:ascii="Tahoma" w:eastAsia="Tahoma" w:hAnsi="Tahoma" w:cs="Tahoma"/>
              <w:noProof/>
              <w:sz w:val="22"/>
              <w:szCs w:val="22"/>
            </w:rPr>
            <w:t>5</w:t>
          </w:r>
          <w:r>
            <w:rPr>
              <w:rFonts w:ascii="Tahoma" w:eastAsia="Tahoma" w:hAnsi="Tahoma" w:cs="Tahoma"/>
              <w:sz w:val="22"/>
              <w:szCs w:val="22"/>
            </w:rPr>
            <w:fldChar w:fldCharType="end"/>
          </w:r>
        </w:p>
      </w:tc>
    </w:tr>
  </w:tbl>
  <w:p w:rsidR="003064E9" w:rsidRDefault="003064E9">
    <w:pPr>
      <w:pStyle w:val="Normal1"/>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4DCB"/>
    <w:multiLevelType w:val="hybridMultilevel"/>
    <w:tmpl w:val="2E46BA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0046B7"/>
    <w:multiLevelType w:val="hybridMultilevel"/>
    <w:tmpl w:val="1BA012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E161B1"/>
    <w:multiLevelType w:val="multilevel"/>
    <w:tmpl w:val="EF10FA44"/>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BFE2F15"/>
    <w:multiLevelType w:val="hybridMultilevel"/>
    <w:tmpl w:val="FA229C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1A59AD"/>
    <w:multiLevelType w:val="multilevel"/>
    <w:tmpl w:val="09EACE04"/>
    <w:lvl w:ilvl="0">
      <w:start w:val="1"/>
      <w:numFmt w:val="decimal"/>
      <w:lvlText w:val="%1."/>
      <w:lvlJc w:val="left"/>
      <w:pPr>
        <w:ind w:left="502"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5" w15:restartNumberingAfterBreak="0">
    <w:nsid w:val="28FB6CD7"/>
    <w:multiLevelType w:val="hybridMultilevel"/>
    <w:tmpl w:val="96106D9A"/>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C9A3E49"/>
    <w:multiLevelType w:val="hybridMultilevel"/>
    <w:tmpl w:val="859A00B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E5B1864"/>
    <w:multiLevelType w:val="hybridMultilevel"/>
    <w:tmpl w:val="E42C32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AB2F05"/>
    <w:multiLevelType w:val="hybridMultilevel"/>
    <w:tmpl w:val="FFFA9E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94A5470"/>
    <w:multiLevelType w:val="hybridMultilevel"/>
    <w:tmpl w:val="3E64F5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D847BA5"/>
    <w:multiLevelType w:val="multilevel"/>
    <w:tmpl w:val="8E444BD2"/>
    <w:lvl w:ilvl="0">
      <w:start w:val="6"/>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num w:numId="1">
    <w:abstractNumId w:val="2"/>
  </w:num>
  <w:num w:numId="2">
    <w:abstractNumId w:val="10"/>
  </w:num>
  <w:num w:numId="3">
    <w:abstractNumId w:val="4"/>
  </w:num>
  <w:num w:numId="4">
    <w:abstractNumId w:val="1"/>
  </w:num>
  <w:num w:numId="5">
    <w:abstractNumId w:val="3"/>
  </w:num>
  <w:num w:numId="6">
    <w:abstractNumId w:val="0"/>
  </w:num>
  <w:num w:numId="7">
    <w:abstractNumId w:val="6"/>
  </w:num>
  <w:num w:numId="8">
    <w:abstractNumId w:val="5"/>
  </w:num>
  <w:num w:numId="9">
    <w:abstractNumId w:val="9"/>
  </w:num>
  <w:num w:numId="10">
    <w:abstractNumId w:val="7"/>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4E9"/>
    <w:rsid w:val="001B56A6"/>
    <w:rsid w:val="002E735C"/>
    <w:rsid w:val="003064E9"/>
    <w:rsid w:val="0036201A"/>
    <w:rsid w:val="00370949"/>
    <w:rsid w:val="00371532"/>
    <w:rsid w:val="004770A0"/>
    <w:rsid w:val="004A49B7"/>
    <w:rsid w:val="00532CFF"/>
    <w:rsid w:val="00601FE2"/>
    <w:rsid w:val="00633D86"/>
    <w:rsid w:val="006E23BB"/>
    <w:rsid w:val="00731E40"/>
    <w:rsid w:val="007D6FC2"/>
    <w:rsid w:val="007E2577"/>
    <w:rsid w:val="00803588"/>
    <w:rsid w:val="00924340"/>
    <w:rsid w:val="00924806"/>
    <w:rsid w:val="00965EF5"/>
    <w:rsid w:val="009940EB"/>
    <w:rsid w:val="009A613C"/>
    <w:rsid w:val="009E1758"/>
    <w:rsid w:val="00A210CD"/>
    <w:rsid w:val="00A401C8"/>
    <w:rsid w:val="00A86B16"/>
    <w:rsid w:val="00AE5737"/>
    <w:rsid w:val="00B10F6A"/>
    <w:rsid w:val="00C05F9B"/>
    <w:rsid w:val="00C44807"/>
    <w:rsid w:val="00C61FBA"/>
    <w:rsid w:val="00C81B27"/>
    <w:rsid w:val="00CB0BF4"/>
    <w:rsid w:val="00CC1471"/>
    <w:rsid w:val="00D96DCA"/>
    <w:rsid w:val="00E036D3"/>
    <w:rsid w:val="00E62ABC"/>
    <w:rsid w:val="00E63FEA"/>
    <w:rsid w:val="00EF1297"/>
    <w:rsid w:val="00F40F29"/>
    <w:rsid w:val="00F852CC"/>
    <w:rsid w:val="00FA6812"/>
    <w:rsid w:val="00FE3A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6F75"/>
  <w15:docId w15:val="{0EB2C94D-ED29-4C87-AFB2-2DD29E3C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1"/>
    <w:next w:val="Normal1"/>
    <w:rsid w:val="003064E9"/>
    <w:pPr>
      <w:keepNext/>
      <w:keepLines/>
      <w:spacing w:before="480" w:after="120"/>
      <w:outlineLvl w:val="0"/>
    </w:pPr>
    <w:rPr>
      <w:b/>
      <w:sz w:val="48"/>
      <w:szCs w:val="48"/>
    </w:rPr>
  </w:style>
  <w:style w:type="paragraph" w:styleId="Ttulo2">
    <w:name w:val="heading 2"/>
    <w:basedOn w:val="Normal1"/>
    <w:next w:val="Normal1"/>
    <w:rsid w:val="003064E9"/>
    <w:pPr>
      <w:keepNext/>
      <w:keepLines/>
      <w:spacing w:before="360" w:after="80"/>
      <w:outlineLvl w:val="1"/>
    </w:pPr>
    <w:rPr>
      <w:b/>
      <w:sz w:val="36"/>
      <w:szCs w:val="36"/>
    </w:rPr>
  </w:style>
  <w:style w:type="paragraph" w:styleId="Ttulo3">
    <w:name w:val="heading 3"/>
    <w:basedOn w:val="Normal1"/>
    <w:next w:val="Normal1"/>
    <w:rsid w:val="003064E9"/>
    <w:pPr>
      <w:keepNext/>
      <w:keepLines/>
      <w:spacing w:before="280" w:after="80"/>
      <w:outlineLvl w:val="2"/>
    </w:pPr>
    <w:rPr>
      <w:b/>
      <w:sz w:val="28"/>
      <w:szCs w:val="28"/>
    </w:rPr>
  </w:style>
  <w:style w:type="paragraph" w:styleId="Ttulo4">
    <w:name w:val="heading 4"/>
    <w:basedOn w:val="Normal1"/>
    <w:next w:val="Normal1"/>
    <w:rsid w:val="003064E9"/>
    <w:pPr>
      <w:keepNext/>
      <w:keepLines/>
      <w:spacing w:before="240" w:after="40"/>
      <w:outlineLvl w:val="3"/>
    </w:pPr>
    <w:rPr>
      <w:b/>
      <w:sz w:val="24"/>
      <w:szCs w:val="24"/>
    </w:rPr>
  </w:style>
  <w:style w:type="paragraph" w:styleId="Ttulo5">
    <w:name w:val="heading 5"/>
    <w:basedOn w:val="Normal1"/>
    <w:next w:val="Normal1"/>
    <w:rsid w:val="003064E9"/>
    <w:pPr>
      <w:keepNext/>
      <w:keepLines/>
      <w:spacing w:before="220" w:after="40"/>
      <w:outlineLvl w:val="4"/>
    </w:pPr>
    <w:rPr>
      <w:b/>
      <w:sz w:val="22"/>
      <w:szCs w:val="22"/>
    </w:rPr>
  </w:style>
  <w:style w:type="paragraph" w:styleId="Ttulo6">
    <w:name w:val="heading 6"/>
    <w:basedOn w:val="Normal1"/>
    <w:next w:val="Normal1"/>
    <w:rsid w:val="003064E9"/>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064E9"/>
  </w:style>
  <w:style w:type="table" w:customStyle="1" w:styleId="TableNormal">
    <w:name w:val="Table Normal"/>
    <w:rsid w:val="003064E9"/>
    <w:tblPr>
      <w:tblCellMar>
        <w:top w:w="0" w:type="dxa"/>
        <w:left w:w="0" w:type="dxa"/>
        <w:bottom w:w="0" w:type="dxa"/>
        <w:right w:w="0" w:type="dxa"/>
      </w:tblCellMar>
    </w:tblPr>
  </w:style>
  <w:style w:type="paragraph" w:styleId="Ttulo">
    <w:name w:val="Title"/>
    <w:basedOn w:val="Normal1"/>
    <w:next w:val="Normal1"/>
    <w:rsid w:val="003064E9"/>
    <w:pPr>
      <w:keepNext/>
      <w:keepLines/>
      <w:spacing w:before="480" w:after="120"/>
    </w:pPr>
    <w:rPr>
      <w:b/>
      <w:sz w:val="72"/>
      <w:szCs w:val="72"/>
    </w:rPr>
  </w:style>
  <w:style w:type="paragraph" w:styleId="Subttulo">
    <w:name w:val="Subtitle"/>
    <w:basedOn w:val="Normal1"/>
    <w:next w:val="Normal1"/>
    <w:rsid w:val="003064E9"/>
    <w:pPr>
      <w:keepNext/>
      <w:keepLines/>
      <w:spacing w:before="360" w:after="80"/>
    </w:pPr>
    <w:rPr>
      <w:rFonts w:ascii="Georgia" w:eastAsia="Georgia" w:hAnsi="Georgia" w:cs="Georgia"/>
      <w:i/>
      <w:color w:val="666666"/>
      <w:sz w:val="48"/>
      <w:szCs w:val="48"/>
    </w:rPr>
  </w:style>
  <w:style w:type="table" w:customStyle="1" w:styleId="a">
    <w:basedOn w:val="TableNormal"/>
    <w:rsid w:val="003064E9"/>
    <w:tblPr>
      <w:tblStyleRowBandSize w:val="1"/>
      <w:tblStyleColBandSize w:val="1"/>
      <w:tblCellMar>
        <w:top w:w="55" w:type="dxa"/>
        <w:left w:w="55" w:type="dxa"/>
        <w:bottom w:w="55" w:type="dxa"/>
        <w:right w:w="55" w:type="dxa"/>
      </w:tblCellMar>
    </w:tblPr>
  </w:style>
  <w:style w:type="table" w:customStyle="1" w:styleId="a0">
    <w:basedOn w:val="TableNormal"/>
    <w:rsid w:val="003064E9"/>
    <w:tblPr>
      <w:tblStyleRowBandSize w:val="1"/>
      <w:tblStyleColBandSize w:val="1"/>
      <w:tblCellMar>
        <w:left w:w="108" w:type="dxa"/>
        <w:right w:w="108" w:type="dxa"/>
      </w:tblCellMar>
    </w:tblPr>
  </w:style>
  <w:style w:type="table" w:customStyle="1" w:styleId="a1">
    <w:basedOn w:val="TableNormal"/>
    <w:rsid w:val="003064E9"/>
    <w:tblPr>
      <w:tblStyleRowBandSize w:val="1"/>
      <w:tblStyleColBandSize w:val="1"/>
      <w:tblCellMar>
        <w:left w:w="108" w:type="dxa"/>
        <w:right w:w="108" w:type="dxa"/>
      </w:tblCellMar>
    </w:tblPr>
  </w:style>
  <w:style w:type="paragraph" w:customStyle="1" w:styleId="Textoindependiente21">
    <w:name w:val="Texto independiente 21"/>
    <w:basedOn w:val="Normal"/>
    <w:rsid w:val="009A613C"/>
    <w:pPr>
      <w:suppressAutoHyphens/>
    </w:pPr>
    <w:rPr>
      <w:rFonts w:ascii="Arial" w:hAnsi="Arial" w:cs="Arial"/>
      <w:sz w:val="24"/>
      <w:lang w:val="es-ES_tradnl" w:eastAsia="zh-CN"/>
    </w:rPr>
  </w:style>
  <w:style w:type="paragraph" w:customStyle="1" w:styleId="CUERPOTEXTO">
    <w:name w:val="CUERPO TEXTO"/>
    <w:rsid w:val="009A613C"/>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val="es-CO" w:eastAsia="zh-CN"/>
    </w:rPr>
  </w:style>
  <w:style w:type="paragraph" w:styleId="Prrafodelista">
    <w:name w:val="List Paragraph"/>
    <w:aliases w:val="Párrafo,List Paragraph,Colorful List Accent 1,Colorful List - Accent 11,Bullet List,Ha,titulo 3,HOJA,Bolita,Párrafo de lista4,BOLADEF,Párrafo de lista3,Párrafo de lista21,BOLA,Nivel 1 OS,Normal_viñetas_ICONTEC"/>
    <w:basedOn w:val="Normal"/>
    <w:link w:val="PrrafodelistaCar"/>
    <w:uiPriority w:val="34"/>
    <w:qFormat/>
    <w:rsid w:val="009A613C"/>
    <w:pPr>
      <w:ind w:left="720"/>
      <w:contextualSpacing/>
    </w:pPr>
    <w:rPr>
      <w:lang w:val="es-CO" w:eastAsia="es-ES"/>
    </w:rPr>
  </w:style>
  <w:style w:type="paragraph" w:styleId="NormalWeb">
    <w:name w:val="Normal (Web)"/>
    <w:basedOn w:val="Normal"/>
    <w:uiPriority w:val="99"/>
    <w:semiHidden/>
    <w:unhideWhenUsed/>
    <w:rsid w:val="00A401C8"/>
    <w:pPr>
      <w:spacing w:before="100" w:beforeAutospacing="1" w:after="100" w:afterAutospacing="1"/>
    </w:pPr>
    <w:rPr>
      <w:sz w:val="24"/>
      <w:szCs w:val="24"/>
      <w:lang w:val="es-CO"/>
    </w:rPr>
  </w:style>
  <w:style w:type="character" w:customStyle="1" w:styleId="PrrafodelistaCar">
    <w:name w:val="Párrafo de lista Car"/>
    <w:aliases w:val="Párrafo Car,List Paragraph Car,Colorful List Accent 1 Car,Colorful List - Accent 11 Car,Bullet List Car,Ha Car,titulo 3 Car,HOJA Car,Bolita Car,Párrafo de lista4 Car,BOLADEF Car,Párrafo de lista3 Car,Párrafo de lista21 Car,BOLA Car"/>
    <w:link w:val="Prrafodelista"/>
    <w:uiPriority w:val="34"/>
    <w:locked/>
    <w:rsid w:val="00370949"/>
    <w:rPr>
      <w:lang w:val="es-CO" w:eastAsia="es-ES"/>
    </w:rPr>
  </w:style>
  <w:style w:type="character" w:customStyle="1" w:styleId="CarCar">
    <w:name w:val="Car Car"/>
    <w:rsid w:val="00F852CC"/>
    <w:rPr>
      <w:rFonts w:ascii="Arial" w:hAnsi="Arial" w:cs="Arial"/>
      <w:b/>
      <w:color w:val="000000"/>
      <w:sz w:val="22"/>
      <w:lang w:val="es-ES_tradnl" w:bidi="ar-SA"/>
    </w:rPr>
  </w:style>
  <w:style w:type="paragraph" w:styleId="Sinespaciado">
    <w:name w:val="No Spacing"/>
    <w:uiPriority w:val="1"/>
    <w:qFormat/>
    <w:rsid w:val="00A86B1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8781">
      <w:bodyDiv w:val="1"/>
      <w:marLeft w:val="0"/>
      <w:marRight w:val="0"/>
      <w:marTop w:val="0"/>
      <w:marBottom w:val="0"/>
      <w:divBdr>
        <w:top w:val="none" w:sz="0" w:space="0" w:color="auto"/>
        <w:left w:val="none" w:sz="0" w:space="0" w:color="auto"/>
        <w:bottom w:val="none" w:sz="0" w:space="0" w:color="auto"/>
        <w:right w:val="none" w:sz="0" w:space="0" w:color="auto"/>
      </w:divBdr>
    </w:div>
    <w:div w:id="504593698">
      <w:bodyDiv w:val="1"/>
      <w:marLeft w:val="0"/>
      <w:marRight w:val="0"/>
      <w:marTop w:val="0"/>
      <w:marBottom w:val="0"/>
      <w:divBdr>
        <w:top w:val="none" w:sz="0" w:space="0" w:color="auto"/>
        <w:left w:val="none" w:sz="0" w:space="0" w:color="auto"/>
        <w:bottom w:val="none" w:sz="0" w:space="0" w:color="auto"/>
        <w:right w:val="none" w:sz="0" w:space="0" w:color="auto"/>
      </w:divBdr>
    </w:div>
    <w:div w:id="746147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3056C-D3C1-45E3-9172-E0E7CE5BE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1565</Words>
  <Characters>8612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salud7</dc:creator>
  <cp:lastModifiedBy>Maria Isabel Zapata Cardona</cp:lastModifiedBy>
  <cp:revision>6</cp:revision>
  <dcterms:created xsi:type="dcterms:W3CDTF">2020-10-30T17:58:00Z</dcterms:created>
  <dcterms:modified xsi:type="dcterms:W3CDTF">2020-10-31T15:25:00Z</dcterms:modified>
</cp:coreProperties>
</file>