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309" w:rsidRPr="00362B5D" w:rsidRDefault="005C4309" w:rsidP="00642480">
      <w:pPr>
        <w:pStyle w:val="Ttulo2"/>
        <w:rPr>
          <w:rFonts w:ascii="Arial" w:hAnsi="Arial" w:cs="Arial"/>
          <w:sz w:val="24"/>
          <w:szCs w:val="24"/>
        </w:rPr>
      </w:pPr>
    </w:p>
    <w:p w:rsidR="005C4309" w:rsidRPr="00362B5D" w:rsidRDefault="005C4309" w:rsidP="005C4309">
      <w:pPr>
        <w:pStyle w:val="Prrafodelista"/>
        <w:spacing w:line="200" w:lineRule="atLeast"/>
        <w:ind w:left="0"/>
        <w:jc w:val="both"/>
        <w:rPr>
          <w:rFonts w:ascii="Arial" w:hAnsi="Arial" w:cs="Arial"/>
          <w:sz w:val="24"/>
          <w:szCs w:val="24"/>
        </w:rPr>
      </w:pPr>
      <w:r w:rsidRPr="00362B5D">
        <w:rPr>
          <w:rFonts w:ascii="Arial" w:hAnsi="Arial" w:cs="Arial"/>
          <w:sz w:val="24"/>
          <w:szCs w:val="24"/>
        </w:rPr>
        <w:t>ADMINISTRADOR AMBIENTAL. COMUNIDADES</w:t>
      </w:r>
    </w:p>
    <w:p w:rsidR="005C4309" w:rsidRPr="00362B5D" w:rsidRDefault="005C4309" w:rsidP="005C4309">
      <w:pPr>
        <w:pStyle w:val="Prrafodelista"/>
        <w:spacing w:line="200" w:lineRule="atLeast"/>
        <w:ind w:left="0"/>
        <w:jc w:val="both"/>
        <w:rPr>
          <w:rFonts w:ascii="Arial" w:hAnsi="Arial" w:cs="Arial"/>
          <w:sz w:val="24"/>
          <w:szCs w:val="24"/>
        </w:rPr>
      </w:pPr>
    </w:p>
    <w:p w:rsidR="005C4309" w:rsidRPr="00362B5D" w:rsidRDefault="005C4309" w:rsidP="005C4309">
      <w:pPr>
        <w:pStyle w:val="Prrafodelista"/>
        <w:spacing w:line="200" w:lineRule="atLeast"/>
        <w:ind w:left="0"/>
        <w:jc w:val="both"/>
        <w:rPr>
          <w:rFonts w:ascii="Arial" w:hAnsi="Arial" w:cs="Arial"/>
          <w:sz w:val="24"/>
          <w:szCs w:val="24"/>
        </w:rPr>
      </w:pPr>
      <w:r w:rsidRPr="00362B5D">
        <w:rPr>
          <w:rFonts w:ascii="Arial" w:hAnsi="Arial" w:cs="Arial"/>
          <w:sz w:val="24"/>
          <w:szCs w:val="24"/>
          <w:highlight w:val="cyan"/>
        </w:rPr>
        <w:t>.</w:t>
      </w:r>
      <w:r w:rsidRPr="00362B5D">
        <w:rPr>
          <w:rFonts w:ascii="Arial" w:hAnsi="Arial" w:cs="Arial"/>
          <w:sz w:val="24"/>
          <w:szCs w:val="24"/>
        </w:rPr>
        <w:t xml:space="preserve">  </w:t>
      </w:r>
    </w:p>
    <w:p w:rsidR="003E7FF0" w:rsidRPr="00362B5D" w:rsidRDefault="003E7FF0" w:rsidP="003E7FF0">
      <w:pPr>
        <w:pStyle w:val="Textoindependiente"/>
        <w:rPr>
          <w:rFonts w:ascii="Arial" w:hAnsi="Arial" w:cs="Arial"/>
          <w:b/>
          <w:color w:val="000000"/>
          <w:sz w:val="24"/>
          <w:szCs w:val="24"/>
        </w:rPr>
      </w:pPr>
      <w:r w:rsidRPr="00362B5D">
        <w:rPr>
          <w:rFonts w:ascii="Arial" w:hAnsi="Arial" w:cs="Arial"/>
          <w:b/>
          <w:color w:val="000000"/>
          <w:sz w:val="24"/>
          <w:szCs w:val="24"/>
        </w:rPr>
        <w:t xml:space="preserve">JUSTIFICACIÓN </w:t>
      </w:r>
    </w:p>
    <w:p w:rsidR="003E7FF0" w:rsidRPr="00362B5D" w:rsidRDefault="003E7FF0" w:rsidP="003E7FF0">
      <w:pPr>
        <w:pStyle w:val="Textoindependiente"/>
        <w:rPr>
          <w:rFonts w:ascii="Arial" w:hAnsi="Arial" w:cs="Arial"/>
          <w:color w:val="000000"/>
          <w:sz w:val="24"/>
          <w:szCs w:val="24"/>
        </w:rPr>
      </w:pPr>
    </w:p>
    <w:p w:rsidR="003E7FF0" w:rsidRPr="00362B5D" w:rsidRDefault="003E7FF0" w:rsidP="003E7FF0">
      <w:pPr>
        <w:pStyle w:val="Textoindependiente"/>
        <w:rPr>
          <w:rFonts w:ascii="Arial" w:hAnsi="Arial" w:cs="Arial"/>
          <w:color w:val="000000"/>
          <w:sz w:val="24"/>
          <w:szCs w:val="24"/>
        </w:rPr>
      </w:pPr>
      <w:r w:rsidRPr="00362B5D">
        <w:rPr>
          <w:rFonts w:ascii="Arial" w:hAnsi="Arial" w:cs="Arial"/>
          <w:color w:val="000000"/>
          <w:sz w:val="24"/>
          <w:szCs w:val="24"/>
        </w:rPr>
        <w:t>En el Plan Decenal de salud Pública 2012-2021 en la dimensión de Hábitat Saludable se define como el conjunto de políticas públicas, estrategias y acciones intersectoriales e interdisciplinarias, encaminadas a mejorar la calidad de vida y salud de la población, afectando positivamente los determinantes ambientales y sanitarios de la salud, en los entornos donde las personas nacen, crecen, viven, trabajan y envejecen.</w:t>
      </w:r>
    </w:p>
    <w:p w:rsidR="003E7FF0" w:rsidRPr="00362B5D" w:rsidRDefault="003E7FF0" w:rsidP="003E7FF0">
      <w:pPr>
        <w:pStyle w:val="Textoindependiente"/>
        <w:rPr>
          <w:rFonts w:ascii="Arial" w:hAnsi="Arial" w:cs="Arial"/>
          <w:color w:val="000000"/>
          <w:sz w:val="24"/>
          <w:szCs w:val="24"/>
        </w:rPr>
      </w:pPr>
    </w:p>
    <w:p w:rsidR="003E7FF0" w:rsidRPr="00362B5D" w:rsidRDefault="003E7FF0" w:rsidP="003E7FF0">
      <w:pPr>
        <w:rPr>
          <w:rFonts w:ascii="Arial" w:hAnsi="Arial" w:cs="Arial"/>
          <w:color w:val="000000"/>
          <w:sz w:val="24"/>
          <w:szCs w:val="24"/>
          <w:lang w:val="es-ES_tradnl"/>
        </w:rPr>
      </w:pPr>
      <w:r w:rsidRPr="00362B5D">
        <w:rPr>
          <w:rFonts w:ascii="Arial" w:hAnsi="Arial" w:cs="Arial"/>
          <w:color w:val="000000"/>
          <w:sz w:val="24"/>
          <w:szCs w:val="24"/>
          <w:lang w:val="es-ES_tradnl"/>
        </w:rPr>
        <w:t xml:space="preserve">La Salud Ambiental se define de manera general como el área de las ciencias que trata la interacción y los efectos que, para la salud humana, representa el medio en el que habitan las personas. De acuerdo a esto, los componentes principales de la salud ambiental tienen un carácter interdisciplinario, </w:t>
      </w:r>
      <w:proofErr w:type="spellStart"/>
      <w:r w:rsidRPr="00362B5D">
        <w:rPr>
          <w:rFonts w:ascii="Arial" w:hAnsi="Arial" w:cs="Arial"/>
          <w:color w:val="000000"/>
          <w:sz w:val="24"/>
          <w:szCs w:val="24"/>
          <w:lang w:val="es-ES_tradnl"/>
        </w:rPr>
        <w:t>multi-causal</w:t>
      </w:r>
      <w:proofErr w:type="spellEnd"/>
      <w:r w:rsidRPr="00362B5D">
        <w:rPr>
          <w:rFonts w:ascii="Arial" w:hAnsi="Arial" w:cs="Arial"/>
          <w:color w:val="000000"/>
          <w:sz w:val="24"/>
          <w:szCs w:val="24"/>
          <w:lang w:val="es-ES_tradnl"/>
        </w:rPr>
        <w:t>, pluri- conceptual y dinámico.</w:t>
      </w:r>
    </w:p>
    <w:p w:rsidR="003E7FF0" w:rsidRPr="00362B5D" w:rsidRDefault="003E7FF0" w:rsidP="003E7FF0">
      <w:pPr>
        <w:autoSpaceDE w:val="0"/>
        <w:jc w:val="both"/>
        <w:rPr>
          <w:rFonts w:ascii="Arial" w:hAnsi="Arial" w:cs="Arial"/>
          <w:sz w:val="24"/>
          <w:szCs w:val="24"/>
        </w:rPr>
      </w:pPr>
    </w:p>
    <w:p w:rsidR="003E7FF0" w:rsidRPr="00362B5D" w:rsidRDefault="003E7FF0" w:rsidP="003E7FF0">
      <w:pPr>
        <w:pStyle w:val="Standard"/>
        <w:jc w:val="both"/>
        <w:rPr>
          <w:rFonts w:ascii="Arial" w:hAnsi="Arial" w:cs="Arial"/>
          <w:lang w:val="es-CO"/>
        </w:rPr>
      </w:pPr>
      <w:r w:rsidRPr="00362B5D">
        <w:rPr>
          <w:rFonts w:ascii="Arial" w:hAnsi="Arial" w:cs="Arial"/>
          <w:lang w:val="es-CO"/>
        </w:rPr>
        <w:t xml:space="preserve">En el país se viene impulsando hace más de una década la Estrategia de Entornos Saludables, que se define como el conjunto de actividades e intervenciones intersectoriales de carácter básicamente promocional, preventivo y participativo que se desarrollan para ofrecer a las personas protección frente a las amenazas para su salud, y a su vez, permitirles ampliar sus conocimientos y capacidades para identificar los riesgos y actuar oportunamente frente a ellos. Los Entornos Saludables comprenden aquellos lugares donde viven las personas (hogar, barrio, localidad, </w:t>
      </w:r>
      <w:proofErr w:type="spellStart"/>
      <w:r w:rsidRPr="00362B5D">
        <w:rPr>
          <w:rFonts w:ascii="Arial" w:hAnsi="Arial" w:cs="Arial"/>
          <w:lang w:val="es-CO"/>
        </w:rPr>
        <w:t>etc</w:t>
      </w:r>
      <w:proofErr w:type="spellEnd"/>
      <w:r w:rsidRPr="00362B5D">
        <w:rPr>
          <w:rFonts w:ascii="Arial" w:hAnsi="Arial" w:cs="Arial"/>
          <w:lang w:val="es-CO"/>
        </w:rPr>
        <w:t>), los sitios de estudio, su lugar de trabajo y esparcimiento, entre otros. </w:t>
      </w:r>
    </w:p>
    <w:p w:rsidR="003E7FF0" w:rsidRPr="00362B5D" w:rsidRDefault="003E7FF0" w:rsidP="003E7FF0">
      <w:pPr>
        <w:jc w:val="both"/>
        <w:rPr>
          <w:rFonts w:ascii="Arial" w:hAnsi="Arial" w:cs="Arial"/>
          <w:sz w:val="24"/>
          <w:szCs w:val="24"/>
        </w:rPr>
      </w:pPr>
    </w:p>
    <w:p w:rsidR="003E7FF0" w:rsidRPr="00362B5D" w:rsidRDefault="003E7FF0" w:rsidP="003E7FF0">
      <w:pPr>
        <w:pStyle w:val="Standard"/>
        <w:jc w:val="both"/>
        <w:rPr>
          <w:rFonts w:ascii="Arial" w:hAnsi="Arial" w:cs="Arial"/>
          <w:lang w:val="es-CO"/>
        </w:rPr>
      </w:pPr>
      <w:r w:rsidRPr="00362B5D">
        <w:rPr>
          <w:rFonts w:ascii="Arial" w:hAnsi="Arial" w:cs="Arial"/>
          <w:lang w:val="es-CO"/>
        </w:rPr>
        <w:t xml:space="preserve">El mejoramiento de la calidad de vida y salud de la población requiere que se actúe sobre los determinantes sociales de la salud, a través de procesos participativos organizados alrededor de entornos específicos; razón por la cual la ejecución operativa de este componente se realizará a través de </w:t>
      </w:r>
      <w:proofErr w:type="gramStart"/>
      <w:r w:rsidRPr="00362B5D">
        <w:rPr>
          <w:rFonts w:ascii="Arial" w:hAnsi="Arial" w:cs="Arial"/>
          <w:lang w:val="es-CO"/>
        </w:rPr>
        <w:t>la acciones</w:t>
      </w:r>
      <w:proofErr w:type="gramEnd"/>
      <w:r w:rsidRPr="00362B5D">
        <w:rPr>
          <w:rFonts w:ascii="Arial" w:hAnsi="Arial" w:cs="Arial"/>
          <w:lang w:val="es-CO"/>
        </w:rPr>
        <w:t xml:space="preserve"> en los entornos que garanticen la Vivienda Saludable, Entornos Educativos Saludables Entornos Comunitarios saludables.</w:t>
      </w:r>
    </w:p>
    <w:p w:rsidR="003E7FF0" w:rsidRPr="00362B5D" w:rsidRDefault="003E7FF0" w:rsidP="003E7FF0">
      <w:pPr>
        <w:pStyle w:val="Standard"/>
        <w:jc w:val="both"/>
        <w:rPr>
          <w:rFonts w:ascii="Arial" w:hAnsi="Arial" w:cs="Arial"/>
          <w:lang w:val="es-CO"/>
        </w:rPr>
      </w:pPr>
    </w:p>
    <w:p w:rsidR="003E7FF0" w:rsidRPr="00362B5D" w:rsidRDefault="003E7FF0" w:rsidP="003E7FF0">
      <w:pPr>
        <w:pStyle w:val="Textoindependiente21"/>
        <w:jc w:val="both"/>
        <w:rPr>
          <w:szCs w:val="24"/>
        </w:rPr>
      </w:pPr>
      <w:r w:rsidRPr="00362B5D">
        <w:rPr>
          <w:szCs w:val="24"/>
        </w:rPr>
        <w:t xml:space="preserve">La </w:t>
      </w:r>
      <w:proofErr w:type="gramStart"/>
      <w:r w:rsidRPr="00362B5D">
        <w:rPr>
          <w:szCs w:val="24"/>
        </w:rPr>
        <w:t>resolución  2626</w:t>
      </w:r>
      <w:proofErr w:type="gramEnd"/>
      <w:r w:rsidRPr="00362B5D">
        <w:rPr>
          <w:szCs w:val="24"/>
        </w:rPr>
        <w:t xml:space="preserve"> de 2019 por medio de la cual se establece el Modelo de Acción Integral territorial ( MAITE), fundamentado en la atención Integral en salud, y la promoción de la cultura del cuidado</w:t>
      </w:r>
    </w:p>
    <w:p w:rsidR="003E7FF0" w:rsidRPr="00362B5D" w:rsidRDefault="003E7FF0" w:rsidP="003E7FF0">
      <w:pPr>
        <w:pStyle w:val="Textoindependiente21"/>
        <w:jc w:val="both"/>
        <w:rPr>
          <w:szCs w:val="24"/>
        </w:rPr>
      </w:pPr>
    </w:p>
    <w:p w:rsidR="003E7FF0" w:rsidRPr="00362B5D" w:rsidRDefault="003E7FF0" w:rsidP="003E7FF0">
      <w:pPr>
        <w:pStyle w:val="Textoindependiente21"/>
        <w:jc w:val="both"/>
        <w:rPr>
          <w:szCs w:val="24"/>
        </w:rPr>
      </w:pPr>
      <w:r w:rsidRPr="00362B5D">
        <w:rPr>
          <w:szCs w:val="24"/>
        </w:rPr>
        <w:t xml:space="preserve">La Atención Primaria en Salud es la estrategia   de coordinación intersectorial que permite la atención integral e integrada, desde la salud pública, la promoción de la salud, la prevención de la enfermedad, el diagnóstico, el tratamiento, la rehabilitación del paciente en todos los niveles de complejidad a fin de garantizar un mayor nivel de bienestar en los usuarios, sin perjuicio   de las competencias legales de cada uno de los actores del Sistema </w:t>
      </w:r>
      <w:proofErr w:type="gramStart"/>
      <w:r w:rsidRPr="00362B5D">
        <w:rPr>
          <w:szCs w:val="24"/>
        </w:rPr>
        <w:t>General  de</w:t>
      </w:r>
      <w:proofErr w:type="gramEnd"/>
      <w:r w:rsidRPr="00362B5D">
        <w:rPr>
          <w:szCs w:val="24"/>
        </w:rPr>
        <w:t xml:space="preserve"> Seguridad Social en Salud.</w:t>
      </w:r>
    </w:p>
    <w:p w:rsidR="003E7FF0" w:rsidRPr="00362B5D" w:rsidRDefault="003E7FF0" w:rsidP="003E7FF0">
      <w:pPr>
        <w:pStyle w:val="Textoindependiente21"/>
        <w:jc w:val="both"/>
        <w:rPr>
          <w:szCs w:val="24"/>
        </w:rPr>
      </w:pPr>
    </w:p>
    <w:p w:rsidR="003E7FF0" w:rsidRPr="00362B5D" w:rsidRDefault="003E7FF0" w:rsidP="003E7FF0">
      <w:pPr>
        <w:pStyle w:val="Textoindependiente21"/>
        <w:jc w:val="both"/>
        <w:rPr>
          <w:szCs w:val="24"/>
        </w:rPr>
      </w:pPr>
      <w:r w:rsidRPr="00362B5D">
        <w:rPr>
          <w:szCs w:val="24"/>
        </w:rPr>
        <w:lastRenderedPageBreak/>
        <w:t>Implementar esta estrategia en el municipio permite trabajar de manera conjunta con familias y comunidades desde el escenario de la salud como una oportunidad de no enfermar o mitigar los riesgos en salud.</w:t>
      </w:r>
    </w:p>
    <w:p w:rsidR="003E7FF0" w:rsidRPr="00362B5D" w:rsidRDefault="003E7FF0" w:rsidP="003E7FF0">
      <w:pPr>
        <w:pStyle w:val="Textoindependiente21"/>
        <w:jc w:val="both"/>
        <w:rPr>
          <w:szCs w:val="24"/>
        </w:rPr>
      </w:pPr>
    </w:p>
    <w:p w:rsidR="003E7FF0" w:rsidRPr="00362B5D" w:rsidRDefault="003E7FF0" w:rsidP="003E7FF0">
      <w:pPr>
        <w:pStyle w:val="Standard"/>
        <w:jc w:val="both"/>
        <w:rPr>
          <w:rFonts w:ascii="Arial" w:eastAsia="Verdana" w:hAnsi="Arial" w:cs="Arial"/>
          <w:lang w:val="es-CO"/>
        </w:rPr>
      </w:pPr>
      <w:r w:rsidRPr="00362B5D">
        <w:rPr>
          <w:rFonts w:ascii="Arial" w:hAnsi="Arial" w:cs="Arial"/>
          <w:lang w:val="es-CO"/>
        </w:rPr>
        <w:t xml:space="preserve">Para cumplir con su objetivo la Secretaria de Salud Pública y Social ha desarrollado la implementación de  la estrategia de Entornos Saludables en la que se ha </w:t>
      </w:r>
      <w:r w:rsidRPr="00362B5D">
        <w:rPr>
          <w:rFonts w:ascii="Arial" w:eastAsia="Verdana" w:hAnsi="Arial" w:cs="Arial"/>
          <w:lang w:val="es-CO"/>
        </w:rPr>
        <w:t xml:space="preserve"> trabajado la definición teórica, formulación de objetivos, líneas de acción y planificación las actividades propias de la estrategia, incluyéndola en el plan de salud territorial, donde se ha realizado acompañamiento continuo a la comunidad para conocer sus requerimientos en salud y ayudar a la resolución de conflictos, articulación interna con los programas para realizar acciones conjuntas, realización de diagnósticos, movilizaciones con articulación externa y talleres en instituciones educativas y comunidad. </w:t>
      </w:r>
    </w:p>
    <w:p w:rsidR="003E7FF0" w:rsidRPr="00362B5D" w:rsidRDefault="003E7FF0" w:rsidP="003E7FF0">
      <w:pPr>
        <w:pStyle w:val="Standard"/>
        <w:jc w:val="both"/>
        <w:rPr>
          <w:rFonts w:ascii="Arial" w:eastAsia="Verdana" w:hAnsi="Arial" w:cs="Arial"/>
          <w:lang w:val="es-CO"/>
        </w:rPr>
      </w:pPr>
    </w:p>
    <w:p w:rsidR="003E7FF0" w:rsidRPr="00362B5D" w:rsidRDefault="003E7FF0" w:rsidP="003E7FF0">
      <w:pPr>
        <w:pStyle w:val="Standard"/>
        <w:jc w:val="both"/>
        <w:rPr>
          <w:rFonts w:ascii="Arial" w:eastAsia="Verdana" w:hAnsi="Arial" w:cs="Arial"/>
          <w:lang w:val="es-CO"/>
        </w:rPr>
      </w:pPr>
      <w:r w:rsidRPr="00362B5D">
        <w:rPr>
          <w:rFonts w:ascii="Arial" w:eastAsia="Verdana" w:hAnsi="Arial" w:cs="Arial"/>
          <w:lang w:val="es-CO"/>
        </w:rPr>
        <w:t xml:space="preserve">Esta estrategia durante </w:t>
      </w:r>
      <w:proofErr w:type="gramStart"/>
      <w:r w:rsidRPr="00362B5D">
        <w:rPr>
          <w:rFonts w:ascii="Arial" w:eastAsia="Verdana" w:hAnsi="Arial" w:cs="Arial"/>
          <w:lang w:val="es-CO"/>
        </w:rPr>
        <w:t>las vigencia</w:t>
      </w:r>
      <w:proofErr w:type="gramEnd"/>
      <w:r w:rsidRPr="00362B5D">
        <w:rPr>
          <w:rFonts w:ascii="Arial" w:eastAsia="Verdana" w:hAnsi="Arial" w:cs="Arial"/>
          <w:lang w:val="es-CO"/>
        </w:rPr>
        <w:t xml:space="preserve"> 2016-2019 ha operado a través de la estrategia Casa Cana.  Actualmente en el nuevo Plan de desarrollo Gobierno de la Ciudad 2020-2023 </w:t>
      </w:r>
      <w:r w:rsidR="005C4309" w:rsidRPr="00362B5D">
        <w:rPr>
          <w:rFonts w:ascii="Arial" w:eastAsia="Verdana" w:hAnsi="Arial" w:cs="Arial"/>
          <w:lang w:val="es-CO"/>
        </w:rPr>
        <w:t>continúa</w:t>
      </w:r>
      <w:r w:rsidRPr="00362B5D">
        <w:rPr>
          <w:rFonts w:ascii="Arial" w:eastAsia="Verdana" w:hAnsi="Arial" w:cs="Arial"/>
          <w:lang w:val="es-CO"/>
        </w:rPr>
        <w:t xml:space="preserve"> su implementación con la denominación Salud a su Barrio, </w:t>
      </w:r>
      <w:proofErr w:type="gramStart"/>
      <w:r w:rsidRPr="00362B5D">
        <w:rPr>
          <w:rFonts w:ascii="Arial" w:eastAsia="Verdana" w:hAnsi="Arial" w:cs="Arial"/>
          <w:lang w:val="es-CO"/>
        </w:rPr>
        <w:t>estrategia  Casa</w:t>
      </w:r>
      <w:proofErr w:type="gramEnd"/>
      <w:r w:rsidRPr="00362B5D">
        <w:rPr>
          <w:rFonts w:ascii="Arial" w:eastAsia="Verdana" w:hAnsi="Arial" w:cs="Arial"/>
          <w:lang w:val="es-CO"/>
        </w:rPr>
        <w:t xml:space="preserve"> Sana. Se tiene proyectado realizar acciones en 85 barrios con mayor vulnerabilidad. Se espera durante todo el </w:t>
      </w:r>
      <w:proofErr w:type="gramStart"/>
      <w:r w:rsidRPr="00362B5D">
        <w:rPr>
          <w:rFonts w:ascii="Arial" w:eastAsia="Verdana" w:hAnsi="Arial" w:cs="Arial"/>
          <w:lang w:val="es-CO"/>
        </w:rPr>
        <w:t>año  2020</w:t>
      </w:r>
      <w:proofErr w:type="gramEnd"/>
      <w:r w:rsidRPr="00362B5D">
        <w:rPr>
          <w:rFonts w:ascii="Arial" w:eastAsia="Verdana" w:hAnsi="Arial" w:cs="Arial"/>
          <w:lang w:val="es-CO"/>
        </w:rPr>
        <w:t xml:space="preserve"> continuar con procesos de caracterización ambiental, trabajo familiar y comunitario para la mitigación de riesgos teniendo en cuenta que son 15000</w:t>
      </w:r>
      <w:r w:rsidR="005C4309" w:rsidRPr="00362B5D">
        <w:rPr>
          <w:rFonts w:ascii="Arial" w:eastAsia="Verdana" w:hAnsi="Arial" w:cs="Arial"/>
          <w:lang w:val="es-CO"/>
        </w:rPr>
        <w:t xml:space="preserve"> </w:t>
      </w:r>
      <w:r w:rsidRPr="00362B5D">
        <w:rPr>
          <w:rFonts w:ascii="Arial" w:eastAsia="Verdana" w:hAnsi="Arial" w:cs="Arial"/>
          <w:lang w:val="es-CO"/>
        </w:rPr>
        <w:t xml:space="preserve"> la</w:t>
      </w:r>
      <w:r w:rsidR="005C4309" w:rsidRPr="00362B5D">
        <w:rPr>
          <w:rFonts w:ascii="Arial" w:eastAsia="Verdana" w:hAnsi="Arial" w:cs="Arial"/>
          <w:lang w:val="es-CO"/>
        </w:rPr>
        <w:t>s</w:t>
      </w:r>
      <w:r w:rsidRPr="00362B5D">
        <w:rPr>
          <w:rFonts w:ascii="Arial" w:eastAsia="Verdana" w:hAnsi="Arial" w:cs="Arial"/>
          <w:lang w:val="es-CO"/>
        </w:rPr>
        <w:t xml:space="preserve"> familias  beneficiadas por la estrategia priorizando 4200 para seguimiento este cuatrienio</w:t>
      </w:r>
    </w:p>
    <w:p w:rsidR="003E7FF0" w:rsidRPr="00362B5D" w:rsidRDefault="003E7FF0" w:rsidP="003E7FF0">
      <w:pPr>
        <w:jc w:val="both"/>
        <w:rPr>
          <w:rFonts w:ascii="Arial" w:hAnsi="Arial" w:cs="Arial"/>
          <w:sz w:val="24"/>
          <w:szCs w:val="24"/>
        </w:rPr>
      </w:pPr>
    </w:p>
    <w:p w:rsidR="003E7FF0" w:rsidRPr="00362B5D" w:rsidRDefault="003E7FF0" w:rsidP="003E7FF0">
      <w:pPr>
        <w:jc w:val="both"/>
        <w:rPr>
          <w:rFonts w:ascii="Arial" w:hAnsi="Arial" w:cs="Arial"/>
          <w:sz w:val="24"/>
          <w:szCs w:val="24"/>
          <w:lang w:eastAsia="es-ES"/>
        </w:rPr>
      </w:pPr>
      <w:r w:rsidRPr="00362B5D">
        <w:rPr>
          <w:rFonts w:ascii="Arial" w:hAnsi="Arial" w:cs="Arial"/>
          <w:sz w:val="24"/>
          <w:szCs w:val="24"/>
          <w:lang w:eastAsia="es-ES"/>
        </w:rPr>
        <w:t xml:space="preserve">Así mismo, se </w:t>
      </w:r>
      <w:proofErr w:type="gramStart"/>
      <w:r w:rsidRPr="00362B5D">
        <w:rPr>
          <w:rFonts w:ascii="Arial" w:hAnsi="Arial" w:cs="Arial"/>
          <w:sz w:val="24"/>
          <w:szCs w:val="24"/>
          <w:lang w:eastAsia="es-ES"/>
        </w:rPr>
        <w:t>debe  continuar</w:t>
      </w:r>
      <w:proofErr w:type="gramEnd"/>
      <w:r w:rsidRPr="00362B5D">
        <w:rPr>
          <w:rFonts w:ascii="Arial" w:hAnsi="Arial" w:cs="Arial"/>
          <w:sz w:val="24"/>
          <w:szCs w:val="24"/>
          <w:lang w:eastAsia="es-ES"/>
        </w:rPr>
        <w:t xml:space="preserve"> con acciones de implementación de mejoramiento de los entornos en los barrios priorizados por la estrategia Casa Sana, los cuales tienen un Diagnóstico   ambiental participativo con hallazgos específicos que requieren acciones de mitigación y disminución de riesgos.  Es así  como la estrategia Casa Sana la cual está inspirada en atención primaria ambiental y mejoramiento de entornos amerita una continuidad en la formulación y seguimiento de planes de acción,   construcción de los pactos comunitarios ambientales, gestión intersectorial e interinstitucional, elaboración de documentos que presenten la situación intradomiciliaria en cuanto a ambiente físico se refiere y, la situación ambiental del entorno físico inmediato a las viviendas en esa unidad espacio población llamada barrio.  . Por la cobertura tan exigente de la estrategia es necesario contar con varios profesionales (2</w:t>
      </w:r>
      <w:proofErr w:type="gramStart"/>
      <w:r w:rsidRPr="00362B5D">
        <w:rPr>
          <w:rFonts w:ascii="Arial" w:hAnsi="Arial" w:cs="Arial"/>
          <w:sz w:val="24"/>
          <w:szCs w:val="24"/>
          <w:lang w:eastAsia="es-ES"/>
        </w:rPr>
        <w:t>)  y</w:t>
      </w:r>
      <w:proofErr w:type="gramEnd"/>
      <w:r w:rsidRPr="00362B5D">
        <w:rPr>
          <w:rFonts w:ascii="Arial" w:hAnsi="Arial" w:cs="Arial"/>
          <w:sz w:val="24"/>
          <w:szCs w:val="24"/>
          <w:lang w:eastAsia="es-ES"/>
        </w:rPr>
        <w:t xml:space="preserve"> técnicos del área ambiental ( 8) que motiven y lideren el proceso en mención.</w:t>
      </w:r>
    </w:p>
    <w:p w:rsidR="003E7FF0" w:rsidRPr="00362B5D" w:rsidRDefault="003E7FF0" w:rsidP="003E7FF0">
      <w:pPr>
        <w:jc w:val="both"/>
        <w:rPr>
          <w:rFonts w:ascii="Arial" w:hAnsi="Arial" w:cs="Arial"/>
          <w:sz w:val="24"/>
          <w:szCs w:val="24"/>
          <w:lang w:eastAsia="es-ES"/>
        </w:rPr>
      </w:pPr>
    </w:p>
    <w:p w:rsidR="003E7FF0" w:rsidRPr="00362B5D" w:rsidRDefault="003E7FF0" w:rsidP="003E7FF0">
      <w:pPr>
        <w:jc w:val="both"/>
        <w:rPr>
          <w:rFonts w:ascii="Arial" w:hAnsi="Arial" w:cs="Arial"/>
          <w:sz w:val="24"/>
          <w:szCs w:val="24"/>
        </w:rPr>
      </w:pPr>
      <w:r w:rsidRPr="00362B5D">
        <w:rPr>
          <w:rFonts w:ascii="Arial" w:hAnsi="Arial" w:cs="Arial"/>
          <w:sz w:val="24"/>
          <w:szCs w:val="24"/>
        </w:rPr>
        <w:t>No obstante la Secretaría de Salud y Seguridad Social cuenta en la actualidad con personal de planta, el cual es insuficiente para la atención y desarrollo de las políticas y estrategias que contempladas el Plan de Desarrollo de ahí que se requiera la contratación de personal de apoyo a la gestión para su ejecución de manera eficiente y eficaz dando continuidad a las actividades, programas, proyectos y demás que contribuya en una relación costo beneficio al fortalecimiento de la Administración Municipal desde la Secretaría de Salud y Seguridad Social.</w:t>
      </w:r>
    </w:p>
    <w:p w:rsidR="003E7FF0" w:rsidRPr="00362B5D" w:rsidRDefault="003E7FF0" w:rsidP="003E7FF0">
      <w:pPr>
        <w:pStyle w:val="Textoindependiente"/>
        <w:rPr>
          <w:rFonts w:ascii="Arial" w:hAnsi="Arial" w:cs="Arial"/>
          <w:color w:val="000000"/>
          <w:sz w:val="24"/>
          <w:szCs w:val="24"/>
          <w:lang w:val="es-CO"/>
        </w:rPr>
      </w:pPr>
    </w:p>
    <w:p w:rsidR="003E7FF0" w:rsidRPr="00362B5D" w:rsidRDefault="003E7FF0" w:rsidP="003E7FF0">
      <w:pPr>
        <w:pStyle w:val="Textoindependiente"/>
        <w:rPr>
          <w:rFonts w:ascii="Arial" w:hAnsi="Arial" w:cs="Arial"/>
          <w:color w:val="000000"/>
          <w:sz w:val="24"/>
          <w:szCs w:val="24"/>
        </w:rPr>
      </w:pPr>
      <w:r w:rsidRPr="00362B5D">
        <w:rPr>
          <w:rFonts w:ascii="Arial" w:hAnsi="Arial" w:cs="Arial"/>
          <w:color w:val="000000"/>
          <w:sz w:val="24"/>
          <w:szCs w:val="24"/>
        </w:rPr>
        <w:t xml:space="preserve">Lo anterior permite contribuir con el cumplimiento del indicador descrito en el Plan de Desarrollo 2020-2023, como es el porcentaje de ejecución anual del plan territorial de salud, y las competencias asignadas en la ley 100 de 1993, la 715 de 2001, el Plan Decenal de salud pública, entre otras. </w:t>
      </w:r>
    </w:p>
    <w:p w:rsidR="003E7FF0" w:rsidRPr="00362B5D" w:rsidRDefault="003E7FF0" w:rsidP="003E7FF0">
      <w:pPr>
        <w:pStyle w:val="Textoindependiente"/>
        <w:rPr>
          <w:rFonts w:ascii="Arial" w:hAnsi="Arial" w:cs="Arial"/>
          <w:color w:val="000000"/>
          <w:sz w:val="24"/>
          <w:szCs w:val="24"/>
        </w:rPr>
      </w:pPr>
    </w:p>
    <w:p w:rsidR="003E7FF0" w:rsidRPr="00362B5D" w:rsidRDefault="003E7FF0" w:rsidP="003E7FF0">
      <w:pPr>
        <w:pStyle w:val="Textoindependiente"/>
        <w:rPr>
          <w:rFonts w:ascii="Arial" w:hAnsi="Arial" w:cs="Arial"/>
          <w:sz w:val="24"/>
          <w:szCs w:val="24"/>
        </w:rPr>
      </w:pPr>
    </w:p>
    <w:p w:rsidR="003E7FF0" w:rsidRPr="00362B5D" w:rsidRDefault="003E7FF0" w:rsidP="003E7FF0">
      <w:pPr>
        <w:pStyle w:val="Textoindependiente"/>
        <w:rPr>
          <w:rFonts w:ascii="Arial" w:hAnsi="Arial" w:cs="Arial"/>
          <w:sz w:val="24"/>
          <w:szCs w:val="24"/>
        </w:rPr>
      </w:pPr>
      <w:r w:rsidRPr="00362B5D">
        <w:rPr>
          <w:rFonts w:ascii="Arial" w:hAnsi="Arial" w:cs="Arial"/>
          <w:sz w:val="24"/>
          <w:szCs w:val="24"/>
        </w:rPr>
        <w:t xml:space="preserve">La necesidad que se pretende satisfacer con la presente contratación se encuentra inmersa dentro de los siguientes programas y proyectos previstos en el plan de desarrollo, que a continuación se describen:  </w:t>
      </w:r>
    </w:p>
    <w:p w:rsidR="003E7FF0" w:rsidRPr="00362B5D" w:rsidRDefault="003E7FF0" w:rsidP="003E7FF0">
      <w:pPr>
        <w:pStyle w:val="Default"/>
        <w:jc w:val="both"/>
        <w:rPr>
          <w:iCs/>
          <w:color w:val="auto"/>
        </w:rPr>
      </w:pPr>
    </w:p>
    <w:p w:rsidR="003E7FF0" w:rsidRPr="00362B5D" w:rsidRDefault="003E7FF0" w:rsidP="003E7FF0">
      <w:pPr>
        <w:pStyle w:val="Default"/>
        <w:jc w:val="both"/>
        <w:rPr>
          <w:iCs/>
          <w:color w:val="auto"/>
        </w:rPr>
      </w:pPr>
    </w:p>
    <w:tbl>
      <w:tblPr>
        <w:tblW w:w="9495" w:type="dxa"/>
        <w:tblInd w:w="55" w:type="dxa"/>
        <w:tblLayout w:type="fixed"/>
        <w:tblCellMar>
          <w:top w:w="55" w:type="dxa"/>
          <w:left w:w="55" w:type="dxa"/>
          <w:bottom w:w="55" w:type="dxa"/>
          <w:right w:w="55" w:type="dxa"/>
        </w:tblCellMar>
        <w:tblLook w:val="04A0" w:firstRow="1" w:lastRow="0" w:firstColumn="1" w:lastColumn="0" w:noHBand="0" w:noVBand="1"/>
      </w:tblPr>
      <w:tblGrid>
        <w:gridCol w:w="3051"/>
        <w:gridCol w:w="1592"/>
        <w:gridCol w:w="4852"/>
      </w:tblGrid>
      <w:tr w:rsidR="003E7FF0" w:rsidRPr="00362B5D" w:rsidTr="003E7FF0">
        <w:tc>
          <w:tcPr>
            <w:tcW w:w="9498" w:type="dxa"/>
            <w:gridSpan w:val="3"/>
            <w:tcBorders>
              <w:top w:val="single" w:sz="2" w:space="0" w:color="000000"/>
              <w:left w:val="single" w:sz="2" w:space="0" w:color="000000"/>
              <w:bottom w:val="single" w:sz="2" w:space="0" w:color="000000"/>
              <w:right w:val="single" w:sz="2" w:space="0" w:color="000000"/>
            </w:tcBorders>
            <w:hideMark/>
          </w:tcPr>
          <w:p w:rsidR="003E7FF0" w:rsidRPr="00362B5D" w:rsidRDefault="003E7FF0">
            <w:pPr>
              <w:suppressLineNumbers/>
              <w:shd w:val="clear" w:color="auto" w:fill="FFFFFF"/>
              <w:jc w:val="both"/>
              <w:rPr>
                <w:rFonts w:ascii="Arial" w:hAnsi="Arial" w:cs="Arial"/>
                <w:b/>
                <w:sz w:val="24"/>
                <w:szCs w:val="24"/>
                <w:lang w:eastAsia="es-ES"/>
              </w:rPr>
            </w:pPr>
            <w:r w:rsidRPr="00362B5D">
              <w:rPr>
                <w:rFonts w:ascii="Arial" w:hAnsi="Arial" w:cs="Arial"/>
                <w:b/>
                <w:sz w:val="24"/>
                <w:szCs w:val="24"/>
                <w:lang w:eastAsia="es-ES"/>
              </w:rPr>
              <w:t>PLAN DE DESARROLLO 2020-2023</w:t>
            </w:r>
          </w:p>
        </w:tc>
      </w:tr>
      <w:tr w:rsidR="003E7FF0" w:rsidRPr="00362B5D" w:rsidTr="003E7FF0">
        <w:tc>
          <w:tcPr>
            <w:tcW w:w="3052" w:type="dxa"/>
            <w:tcBorders>
              <w:top w:val="nil"/>
              <w:left w:val="single" w:sz="2" w:space="0" w:color="000000"/>
              <w:bottom w:val="single" w:sz="2" w:space="0" w:color="000000"/>
              <w:right w:val="nil"/>
            </w:tcBorders>
          </w:tcPr>
          <w:p w:rsidR="003E7FF0" w:rsidRPr="00362B5D" w:rsidRDefault="003E7FF0">
            <w:pPr>
              <w:shd w:val="clear" w:color="auto" w:fill="FFFFFF"/>
              <w:snapToGrid w:val="0"/>
              <w:jc w:val="both"/>
              <w:rPr>
                <w:rFonts w:ascii="Arial" w:hAnsi="Arial" w:cs="Arial"/>
                <w:sz w:val="24"/>
                <w:szCs w:val="24"/>
                <w:lang w:val="es-ES" w:eastAsia="es-ES"/>
              </w:rPr>
            </w:pPr>
          </w:p>
        </w:tc>
        <w:tc>
          <w:tcPr>
            <w:tcW w:w="1592" w:type="dxa"/>
            <w:tcBorders>
              <w:top w:val="nil"/>
              <w:left w:val="single" w:sz="2" w:space="0" w:color="000000"/>
              <w:bottom w:val="single" w:sz="2" w:space="0" w:color="000000"/>
              <w:right w:val="nil"/>
            </w:tcBorders>
            <w:hideMark/>
          </w:tcPr>
          <w:p w:rsidR="003E7FF0" w:rsidRPr="00362B5D" w:rsidRDefault="003E7FF0">
            <w:pPr>
              <w:suppressLineNumbers/>
              <w:shd w:val="clear" w:color="auto" w:fill="FFFFFF"/>
              <w:jc w:val="both"/>
              <w:rPr>
                <w:rFonts w:ascii="Arial" w:hAnsi="Arial" w:cs="Arial"/>
                <w:b/>
                <w:sz w:val="24"/>
                <w:szCs w:val="24"/>
                <w:lang w:eastAsia="es-ES"/>
              </w:rPr>
            </w:pPr>
            <w:r w:rsidRPr="00362B5D">
              <w:rPr>
                <w:rFonts w:ascii="Arial" w:hAnsi="Arial" w:cs="Arial"/>
                <w:b/>
                <w:sz w:val="24"/>
                <w:szCs w:val="24"/>
                <w:lang w:eastAsia="es-ES"/>
              </w:rPr>
              <w:t>NÚMERO</w:t>
            </w:r>
          </w:p>
        </w:tc>
        <w:tc>
          <w:tcPr>
            <w:tcW w:w="4854" w:type="dxa"/>
            <w:tcBorders>
              <w:top w:val="nil"/>
              <w:left w:val="single" w:sz="2" w:space="0" w:color="000000"/>
              <w:bottom w:val="single" w:sz="2" w:space="0" w:color="000000"/>
              <w:right w:val="single" w:sz="2" w:space="0" w:color="000000"/>
            </w:tcBorders>
            <w:hideMark/>
          </w:tcPr>
          <w:p w:rsidR="003E7FF0" w:rsidRPr="00362B5D" w:rsidRDefault="003E7FF0">
            <w:pPr>
              <w:suppressLineNumbers/>
              <w:shd w:val="clear" w:color="auto" w:fill="FFFFFF"/>
              <w:jc w:val="both"/>
              <w:rPr>
                <w:rFonts w:ascii="Arial" w:hAnsi="Arial" w:cs="Arial"/>
                <w:b/>
                <w:sz w:val="24"/>
                <w:szCs w:val="24"/>
                <w:lang w:eastAsia="es-ES"/>
              </w:rPr>
            </w:pPr>
            <w:r w:rsidRPr="00362B5D">
              <w:rPr>
                <w:rFonts w:ascii="Arial" w:hAnsi="Arial" w:cs="Arial"/>
                <w:b/>
                <w:sz w:val="24"/>
                <w:szCs w:val="24"/>
                <w:lang w:eastAsia="es-ES"/>
              </w:rPr>
              <w:t>DESCRIPCION</w:t>
            </w:r>
          </w:p>
        </w:tc>
      </w:tr>
      <w:tr w:rsidR="003E7FF0" w:rsidRPr="00362B5D" w:rsidTr="003E7FF0">
        <w:tc>
          <w:tcPr>
            <w:tcW w:w="3052" w:type="dxa"/>
            <w:tcBorders>
              <w:top w:val="nil"/>
              <w:left w:val="single" w:sz="2" w:space="0" w:color="000000"/>
              <w:bottom w:val="single" w:sz="2" w:space="0" w:color="000000"/>
              <w:right w:val="nil"/>
            </w:tcBorders>
            <w:hideMark/>
          </w:tcPr>
          <w:p w:rsidR="003E7FF0" w:rsidRPr="00362B5D" w:rsidRDefault="003E7FF0">
            <w:pPr>
              <w:shd w:val="clear" w:color="auto" w:fill="FFFFFF"/>
              <w:jc w:val="both"/>
              <w:rPr>
                <w:rFonts w:ascii="Arial" w:hAnsi="Arial" w:cs="Arial"/>
                <w:b/>
                <w:sz w:val="24"/>
                <w:szCs w:val="24"/>
                <w:lang w:val="es-ES" w:eastAsia="es-ES"/>
              </w:rPr>
            </w:pPr>
            <w:r w:rsidRPr="00362B5D">
              <w:rPr>
                <w:rFonts w:ascii="Arial" w:hAnsi="Arial" w:cs="Arial"/>
                <w:b/>
                <w:sz w:val="24"/>
                <w:szCs w:val="24"/>
                <w:lang w:val="es-ES" w:eastAsia="es-ES"/>
              </w:rPr>
              <w:t>LÍNEA ESTRATÉGICA</w:t>
            </w:r>
          </w:p>
        </w:tc>
        <w:tc>
          <w:tcPr>
            <w:tcW w:w="1592" w:type="dxa"/>
            <w:tcBorders>
              <w:top w:val="nil"/>
              <w:left w:val="single" w:sz="2" w:space="0" w:color="000000"/>
              <w:bottom w:val="single" w:sz="2" w:space="0" w:color="000000"/>
              <w:right w:val="nil"/>
            </w:tcBorders>
            <w:hideMark/>
          </w:tcPr>
          <w:p w:rsidR="003E7FF0" w:rsidRPr="00362B5D" w:rsidRDefault="003E7FF0">
            <w:pPr>
              <w:suppressLineNumbers/>
              <w:shd w:val="clear" w:color="auto" w:fill="FFFFFF"/>
              <w:snapToGrid w:val="0"/>
              <w:jc w:val="both"/>
              <w:rPr>
                <w:rFonts w:ascii="Arial" w:hAnsi="Arial" w:cs="Arial"/>
                <w:sz w:val="24"/>
                <w:szCs w:val="24"/>
                <w:lang w:eastAsia="es-ES"/>
              </w:rPr>
            </w:pPr>
            <w:r w:rsidRPr="00362B5D">
              <w:rPr>
                <w:rFonts w:ascii="Arial" w:hAnsi="Arial" w:cs="Arial"/>
                <w:sz w:val="24"/>
                <w:szCs w:val="24"/>
                <w:lang w:eastAsia="es-ES"/>
              </w:rPr>
              <w:t>No aplica</w:t>
            </w:r>
          </w:p>
        </w:tc>
        <w:tc>
          <w:tcPr>
            <w:tcW w:w="4854" w:type="dxa"/>
            <w:tcBorders>
              <w:top w:val="nil"/>
              <w:left w:val="single" w:sz="2" w:space="0" w:color="000000"/>
              <w:bottom w:val="single" w:sz="2" w:space="0" w:color="000000"/>
              <w:right w:val="single" w:sz="2" w:space="0" w:color="000000"/>
            </w:tcBorders>
            <w:hideMark/>
          </w:tcPr>
          <w:p w:rsidR="003E7FF0" w:rsidRPr="00362B5D" w:rsidRDefault="003E7FF0">
            <w:pPr>
              <w:suppressLineNumbers/>
              <w:snapToGrid w:val="0"/>
              <w:jc w:val="both"/>
              <w:rPr>
                <w:rFonts w:ascii="Arial" w:hAnsi="Arial" w:cs="Arial"/>
                <w:sz w:val="24"/>
                <w:szCs w:val="24"/>
                <w:lang w:eastAsia="es-ES"/>
              </w:rPr>
            </w:pPr>
            <w:r w:rsidRPr="00362B5D">
              <w:rPr>
                <w:rFonts w:ascii="Arial" w:hAnsi="Arial" w:cs="Arial"/>
                <w:sz w:val="24"/>
                <w:szCs w:val="24"/>
                <w:lang w:eastAsia="es-ES"/>
              </w:rPr>
              <w:t>Pereira para la gente</w:t>
            </w:r>
          </w:p>
        </w:tc>
      </w:tr>
      <w:tr w:rsidR="003E7FF0" w:rsidRPr="00362B5D" w:rsidTr="003E7FF0">
        <w:tc>
          <w:tcPr>
            <w:tcW w:w="3052" w:type="dxa"/>
            <w:tcBorders>
              <w:top w:val="nil"/>
              <w:left w:val="single" w:sz="2" w:space="0" w:color="000000"/>
              <w:bottom w:val="single" w:sz="2" w:space="0" w:color="000000"/>
              <w:right w:val="nil"/>
            </w:tcBorders>
            <w:hideMark/>
          </w:tcPr>
          <w:p w:rsidR="003E7FF0" w:rsidRPr="00362B5D" w:rsidRDefault="003E7FF0">
            <w:pPr>
              <w:shd w:val="clear" w:color="auto" w:fill="FFFFFF"/>
              <w:jc w:val="both"/>
              <w:rPr>
                <w:rFonts w:ascii="Arial" w:hAnsi="Arial" w:cs="Arial"/>
                <w:b/>
                <w:sz w:val="24"/>
                <w:szCs w:val="24"/>
                <w:lang w:val="es-ES" w:eastAsia="es-ES"/>
              </w:rPr>
            </w:pPr>
            <w:r w:rsidRPr="00362B5D">
              <w:rPr>
                <w:rFonts w:ascii="Arial" w:hAnsi="Arial" w:cs="Arial"/>
                <w:b/>
                <w:sz w:val="24"/>
                <w:szCs w:val="24"/>
                <w:lang w:val="es-ES" w:eastAsia="es-ES"/>
              </w:rPr>
              <w:t>PROGRAMA</w:t>
            </w:r>
          </w:p>
        </w:tc>
        <w:tc>
          <w:tcPr>
            <w:tcW w:w="1592" w:type="dxa"/>
            <w:tcBorders>
              <w:top w:val="nil"/>
              <w:left w:val="single" w:sz="2" w:space="0" w:color="000000"/>
              <w:bottom w:val="single" w:sz="2" w:space="0" w:color="000000"/>
              <w:right w:val="nil"/>
            </w:tcBorders>
            <w:hideMark/>
          </w:tcPr>
          <w:p w:rsidR="003E7FF0" w:rsidRPr="00362B5D" w:rsidRDefault="003E7FF0">
            <w:pPr>
              <w:suppressLineNumbers/>
              <w:shd w:val="clear" w:color="auto" w:fill="FFFFFF"/>
              <w:snapToGrid w:val="0"/>
              <w:jc w:val="both"/>
              <w:rPr>
                <w:rFonts w:ascii="Arial" w:hAnsi="Arial" w:cs="Arial"/>
                <w:sz w:val="24"/>
                <w:szCs w:val="24"/>
                <w:lang w:eastAsia="es-ES"/>
              </w:rPr>
            </w:pPr>
            <w:r w:rsidRPr="00362B5D">
              <w:rPr>
                <w:rFonts w:ascii="Arial" w:hAnsi="Arial" w:cs="Arial"/>
                <w:sz w:val="24"/>
                <w:szCs w:val="24"/>
                <w:lang w:eastAsia="es-ES"/>
              </w:rPr>
              <w:t>No aplica</w:t>
            </w:r>
          </w:p>
        </w:tc>
        <w:tc>
          <w:tcPr>
            <w:tcW w:w="4854" w:type="dxa"/>
            <w:tcBorders>
              <w:top w:val="nil"/>
              <w:left w:val="single" w:sz="2" w:space="0" w:color="000000"/>
              <w:bottom w:val="single" w:sz="2" w:space="0" w:color="000000"/>
              <w:right w:val="single" w:sz="2" w:space="0" w:color="000000"/>
            </w:tcBorders>
            <w:hideMark/>
          </w:tcPr>
          <w:p w:rsidR="003E7FF0" w:rsidRPr="00362B5D" w:rsidRDefault="003E7FF0">
            <w:pPr>
              <w:suppressLineNumbers/>
              <w:snapToGrid w:val="0"/>
              <w:jc w:val="both"/>
              <w:rPr>
                <w:rFonts w:ascii="Arial" w:hAnsi="Arial" w:cs="Arial"/>
                <w:sz w:val="24"/>
                <w:szCs w:val="24"/>
                <w:lang w:eastAsia="es-ES"/>
              </w:rPr>
            </w:pPr>
            <w:r w:rsidRPr="00362B5D">
              <w:rPr>
                <w:rFonts w:ascii="Arial" w:hAnsi="Arial" w:cs="Arial"/>
                <w:sz w:val="24"/>
                <w:szCs w:val="24"/>
                <w:lang w:eastAsia="es-ES"/>
              </w:rPr>
              <w:t>Mas salud, con calidad y eficiencia para la gente</w:t>
            </w:r>
          </w:p>
        </w:tc>
      </w:tr>
      <w:tr w:rsidR="00362B5D" w:rsidRPr="00362B5D" w:rsidTr="003E7FF0">
        <w:tc>
          <w:tcPr>
            <w:tcW w:w="3052" w:type="dxa"/>
            <w:tcBorders>
              <w:top w:val="nil"/>
              <w:left w:val="single" w:sz="2" w:space="0" w:color="000000"/>
              <w:bottom w:val="single" w:sz="2" w:space="0" w:color="000000"/>
              <w:right w:val="nil"/>
            </w:tcBorders>
          </w:tcPr>
          <w:p w:rsidR="00362B5D" w:rsidRPr="00362B5D" w:rsidRDefault="00362B5D">
            <w:pPr>
              <w:shd w:val="clear" w:color="auto" w:fill="FFFFFF"/>
              <w:jc w:val="both"/>
              <w:rPr>
                <w:rFonts w:ascii="Arial" w:hAnsi="Arial" w:cs="Arial"/>
                <w:b/>
                <w:sz w:val="24"/>
                <w:szCs w:val="24"/>
                <w:lang w:val="es-ES" w:eastAsia="es-ES"/>
              </w:rPr>
            </w:pPr>
            <w:r w:rsidRPr="00362B5D">
              <w:rPr>
                <w:rFonts w:ascii="Arial" w:hAnsi="Arial" w:cs="Arial"/>
                <w:b/>
                <w:sz w:val="24"/>
                <w:szCs w:val="24"/>
                <w:lang w:val="es-ES" w:eastAsia="es-ES"/>
              </w:rPr>
              <w:t>SECTOR</w:t>
            </w:r>
          </w:p>
        </w:tc>
        <w:tc>
          <w:tcPr>
            <w:tcW w:w="1592" w:type="dxa"/>
            <w:tcBorders>
              <w:top w:val="nil"/>
              <w:left w:val="single" w:sz="2" w:space="0" w:color="000000"/>
              <w:bottom w:val="single" w:sz="2" w:space="0" w:color="000000"/>
              <w:right w:val="nil"/>
            </w:tcBorders>
          </w:tcPr>
          <w:p w:rsidR="00362B5D" w:rsidRPr="00362B5D" w:rsidRDefault="00362B5D">
            <w:pPr>
              <w:suppressLineNumbers/>
              <w:shd w:val="clear" w:color="auto" w:fill="FFFFFF"/>
              <w:snapToGrid w:val="0"/>
              <w:jc w:val="both"/>
              <w:rPr>
                <w:rFonts w:ascii="Arial" w:hAnsi="Arial" w:cs="Arial"/>
                <w:sz w:val="24"/>
                <w:szCs w:val="24"/>
                <w:lang w:eastAsia="es-ES"/>
              </w:rPr>
            </w:pPr>
          </w:p>
        </w:tc>
        <w:tc>
          <w:tcPr>
            <w:tcW w:w="4854" w:type="dxa"/>
            <w:tcBorders>
              <w:top w:val="nil"/>
              <w:left w:val="single" w:sz="2" w:space="0" w:color="000000"/>
              <w:bottom w:val="single" w:sz="2" w:space="0" w:color="000000"/>
              <w:right w:val="single" w:sz="2" w:space="0" w:color="000000"/>
            </w:tcBorders>
          </w:tcPr>
          <w:p w:rsidR="00362B5D" w:rsidRPr="00362B5D" w:rsidRDefault="00362B5D">
            <w:pPr>
              <w:suppressLineNumbers/>
              <w:snapToGrid w:val="0"/>
              <w:jc w:val="both"/>
              <w:rPr>
                <w:rFonts w:ascii="Arial" w:hAnsi="Arial" w:cs="Arial"/>
                <w:sz w:val="24"/>
                <w:szCs w:val="24"/>
                <w:lang w:eastAsia="es-ES"/>
              </w:rPr>
            </w:pPr>
            <w:r w:rsidRPr="00362B5D">
              <w:rPr>
                <w:rFonts w:ascii="Arial" w:hAnsi="Arial" w:cs="Arial"/>
                <w:sz w:val="24"/>
                <w:szCs w:val="24"/>
              </w:rPr>
              <w:t>SALUD Y PROTECCIÓN SOCIAL</w:t>
            </w:r>
          </w:p>
        </w:tc>
      </w:tr>
      <w:tr w:rsidR="003E7FF0" w:rsidRPr="00362B5D" w:rsidTr="00362B5D">
        <w:tc>
          <w:tcPr>
            <w:tcW w:w="3052" w:type="dxa"/>
            <w:tcBorders>
              <w:top w:val="nil"/>
              <w:left w:val="single" w:sz="2" w:space="0" w:color="000000"/>
              <w:bottom w:val="single" w:sz="2" w:space="0" w:color="000000"/>
              <w:right w:val="nil"/>
            </w:tcBorders>
            <w:hideMark/>
          </w:tcPr>
          <w:p w:rsidR="003E7FF0" w:rsidRPr="00362B5D" w:rsidRDefault="003E7FF0">
            <w:pPr>
              <w:suppressLineNumbers/>
              <w:shd w:val="clear" w:color="auto" w:fill="FFFFFF"/>
              <w:jc w:val="both"/>
              <w:rPr>
                <w:rFonts w:ascii="Arial" w:hAnsi="Arial" w:cs="Arial"/>
                <w:b/>
                <w:sz w:val="24"/>
                <w:szCs w:val="24"/>
                <w:lang w:eastAsia="es-ES"/>
              </w:rPr>
            </w:pPr>
            <w:r w:rsidRPr="00362B5D">
              <w:rPr>
                <w:rFonts w:ascii="Arial" w:hAnsi="Arial" w:cs="Arial"/>
                <w:b/>
                <w:sz w:val="24"/>
                <w:szCs w:val="24"/>
                <w:lang w:eastAsia="es-ES"/>
              </w:rPr>
              <w:t>PROYECTO</w:t>
            </w:r>
          </w:p>
        </w:tc>
        <w:tc>
          <w:tcPr>
            <w:tcW w:w="1592" w:type="dxa"/>
            <w:tcBorders>
              <w:top w:val="nil"/>
              <w:left w:val="single" w:sz="2" w:space="0" w:color="000000"/>
              <w:bottom w:val="single" w:sz="2" w:space="0" w:color="000000"/>
              <w:right w:val="nil"/>
            </w:tcBorders>
          </w:tcPr>
          <w:p w:rsidR="003E7FF0" w:rsidRPr="00362B5D" w:rsidRDefault="003E7FF0">
            <w:pPr>
              <w:shd w:val="clear" w:color="auto" w:fill="FFFFFF"/>
              <w:jc w:val="both"/>
              <w:rPr>
                <w:rFonts w:ascii="Arial" w:hAnsi="Arial" w:cs="Arial"/>
                <w:sz w:val="24"/>
                <w:szCs w:val="24"/>
                <w:lang w:eastAsia="es-ES"/>
              </w:rPr>
            </w:pPr>
          </w:p>
        </w:tc>
        <w:tc>
          <w:tcPr>
            <w:tcW w:w="4854" w:type="dxa"/>
            <w:tcBorders>
              <w:top w:val="nil"/>
              <w:left w:val="single" w:sz="2" w:space="0" w:color="000000"/>
              <w:bottom w:val="single" w:sz="2" w:space="0" w:color="000000"/>
              <w:right w:val="single" w:sz="2" w:space="0" w:color="000000"/>
            </w:tcBorders>
          </w:tcPr>
          <w:p w:rsidR="003E7FF0" w:rsidRPr="00362B5D" w:rsidRDefault="00362B5D">
            <w:pPr>
              <w:shd w:val="clear" w:color="auto" w:fill="FFFFFF"/>
              <w:jc w:val="both"/>
              <w:rPr>
                <w:rFonts w:ascii="Arial" w:hAnsi="Arial" w:cs="Arial"/>
                <w:sz w:val="24"/>
                <w:szCs w:val="24"/>
                <w:lang w:eastAsia="es-ES"/>
              </w:rPr>
            </w:pPr>
            <w:r w:rsidRPr="00362B5D">
              <w:rPr>
                <w:rFonts w:ascii="Arial" w:hAnsi="Arial" w:cs="Arial"/>
                <w:sz w:val="24"/>
                <w:szCs w:val="24"/>
              </w:rPr>
              <w:t>2020660010050 FORTALECIMIENTO DE LA SALUD EN LOS ENTORNOS FAMILIARES Y COMUNITARIOS EN EL MUNICIPIO DE PEREIRA</w:t>
            </w:r>
          </w:p>
        </w:tc>
      </w:tr>
      <w:tr w:rsidR="003E7FF0" w:rsidRPr="00362B5D" w:rsidTr="003E7FF0">
        <w:tc>
          <w:tcPr>
            <w:tcW w:w="3052" w:type="dxa"/>
            <w:tcBorders>
              <w:top w:val="nil"/>
              <w:left w:val="single" w:sz="2" w:space="0" w:color="000000"/>
              <w:bottom w:val="single" w:sz="2" w:space="0" w:color="000000"/>
              <w:right w:val="nil"/>
            </w:tcBorders>
            <w:hideMark/>
          </w:tcPr>
          <w:p w:rsidR="003E7FF0" w:rsidRPr="00362B5D" w:rsidRDefault="003E7FF0">
            <w:pPr>
              <w:suppressLineNumbers/>
              <w:shd w:val="clear" w:color="auto" w:fill="FFFFFF"/>
              <w:jc w:val="both"/>
              <w:rPr>
                <w:rFonts w:ascii="Arial" w:hAnsi="Arial" w:cs="Arial"/>
                <w:b/>
                <w:sz w:val="24"/>
                <w:szCs w:val="24"/>
                <w:lang w:eastAsia="es-ES"/>
              </w:rPr>
            </w:pPr>
            <w:r w:rsidRPr="00362B5D">
              <w:rPr>
                <w:rFonts w:ascii="Arial" w:hAnsi="Arial" w:cs="Arial"/>
                <w:b/>
                <w:sz w:val="24"/>
                <w:szCs w:val="24"/>
                <w:lang w:eastAsia="es-ES"/>
              </w:rPr>
              <w:t>COMPONENTE</w:t>
            </w:r>
          </w:p>
        </w:tc>
        <w:tc>
          <w:tcPr>
            <w:tcW w:w="1592" w:type="dxa"/>
            <w:tcBorders>
              <w:top w:val="nil"/>
              <w:left w:val="single" w:sz="2" w:space="0" w:color="000000"/>
              <w:bottom w:val="single" w:sz="2" w:space="0" w:color="000000"/>
              <w:right w:val="nil"/>
            </w:tcBorders>
            <w:hideMark/>
          </w:tcPr>
          <w:p w:rsidR="003E7FF0" w:rsidRPr="00362B5D" w:rsidRDefault="003E7FF0">
            <w:pPr>
              <w:suppressLineNumbers/>
              <w:shd w:val="clear" w:color="auto" w:fill="FFFFFF"/>
              <w:snapToGrid w:val="0"/>
              <w:jc w:val="both"/>
              <w:rPr>
                <w:rFonts w:ascii="Arial" w:hAnsi="Arial" w:cs="Arial"/>
                <w:sz w:val="24"/>
                <w:szCs w:val="24"/>
                <w:lang w:eastAsia="es-ES"/>
              </w:rPr>
            </w:pPr>
            <w:r w:rsidRPr="00362B5D">
              <w:rPr>
                <w:rFonts w:ascii="Arial" w:hAnsi="Arial" w:cs="Arial"/>
                <w:sz w:val="24"/>
                <w:szCs w:val="24"/>
                <w:lang w:eastAsia="es-ES"/>
              </w:rPr>
              <w:t>No aplica</w:t>
            </w:r>
          </w:p>
        </w:tc>
        <w:tc>
          <w:tcPr>
            <w:tcW w:w="4854" w:type="dxa"/>
            <w:tcBorders>
              <w:top w:val="nil"/>
              <w:left w:val="single" w:sz="2" w:space="0" w:color="000000"/>
              <w:bottom w:val="single" w:sz="2" w:space="0" w:color="000000"/>
              <w:right w:val="single" w:sz="2" w:space="0" w:color="000000"/>
            </w:tcBorders>
            <w:hideMark/>
          </w:tcPr>
          <w:p w:rsidR="003E7FF0" w:rsidRPr="00362B5D" w:rsidRDefault="00362B5D">
            <w:pPr>
              <w:suppressLineNumbers/>
              <w:shd w:val="clear" w:color="auto" w:fill="FFFFFF"/>
              <w:snapToGrid w:val="0"/>
              <w:jc w:val="both"/>
              <w:rPr>
                <w:rFonts w:ascii="Arial" w:hAnsi="Arial" w:cs="Arial"/>
                <w:sz w:val="24"/>
                <w:szCs w:val="24"/>
                <w:lang w:eastAsia="es-ES"/>
              </w:rPr>
            </w:pPr>
            <w:r w:rsidRPr="00362B5D">
              <w:rPr>
                <w:rFonts w:ascii="Arial" w:hAnsi="Arial" w:cs="Arial"/>
                <w:sz w:val="24"/>
                <w:szCs w:val="24"/>
                <w:lang w:eastAsia="es-ES"/>
              </w:rPr>
              <w:t>OTROS</w:t>
            </w:r>
          </w:p>
        </w:tc>
      </w:tr>
      <w:tr w:rsidR="003E7FF0" w:rsidRPr="00362B5D" w:rsidTr="003E7FF0">
        <w:tc>
          <w:tcPr>
            <w:tcW w:w="3052" w:type="dxa"/>
            <w:tcBorders>
              <w:top w:val="nil"/>
              <w:left w:val="single" w:sz="2" w:space="0" w:color="000000"/>
              <w:bottom w:val="single" w:sz="2" w:space="0" w:color="000000"/>
              <w:right w:val="nil"/>
            </w:tcBorders>
            <w:hideMark/>
          </w:tcPr>
          <w:p w:rsidR="003E7FF0" w:rsidRPr="00362B5D" w:rsidRDefault="003E7FF0">
            <w:pPr>
              <w:suppressLineNumbers/>
              <w:shd w:val="clear" w:color="auto" w:fill="FFFFFF"/>
              <w:jc w:val="both"/>
              <w:rPr>
                <w:rFonts w:ascii="Arial" w:hAnsi="Arial" w:cs="Arial"/>
                <w:b/>
                <w:sz w:val="24"/>
                <w:szCs w:val="24"/>
                <w:lang w:eastAsia="es-ES"/>
              </w:rPr>
            </w:pPr>
            <w:r w:rsidRPr="00362B5D">
              <w:rPr>
                <w:rFonts w:ascii="Arial" w:hAnsi="Arial" w:cs="Arial"/>
                <w:b/>
                <w:sz w:val="24"/>
                <w:szCs w:val="24"/>
                <w:lang w:eastAsia="es-ES"/>
              </w:rPr>
              <w:t>ACTIVIDAD</w:t>
            </w:r>
          </w:p>
        </w:tc>
        <w:tc>
          <w:tcPr>
            <w:tcW w:w="1592" w:type="dxa"/>
            <w:tcBorders>
              <w:top w:val="nil"/>
              <w:left w:val="single" w:sz="2" w:space="0" w:color="000000"/>
              <w:bottom w:val="single" w:sz="2" w:space="0" w:color="000000"/>
              <w:right w:val="nil"/>
            </w:tcBorders>
            <w:hideMark/>
          </w:tcPr>
          <w:p w:rsidR="003E7FF0" w:rsidRPr="00362B5D" w:rsidRDefault="003E7FF0">
            <w:pPr>
              <w:suppressLineNumbers/>
              <w:shd w:val="clear" w:color="auto" w:fill="FFFFFF"/>
              <w:snapToGrid w:val="0"/>
              <w:jc w:val="both"/>
              <w:rPr>
                <w:rFonts w:ascii="Arial" w:hAnsi="Arial" w:cs="Arial"/>
                <w:sz w:val="24"/>
                <w:szCs w:val="24"/>
                <w:lang w:eastAsia="es-ES"/>
              </w:rPr>
            </w:pPr>
            <w:r w:rsidRPr="00362B5D">
              <w:rPr>
                <w:rFonts w:ascii="Arial" w:hAnsi="Arial" w:cs="Arial"/>
                <w:sz w:val="24"/>
                <w:szCs w:val="24"/>
                <w:lang w:eastAsia="es-ES"/>
              </w:rPr>
              <w:t>No aplica</w:t>
            </w:r>
          </w:p>
        </w:tc>
        <w:tc>
          <w:tcPr>
            <w:tcW w:w="4854" w:type="dxa"/>
            <w:tcBorders>
              <w:top w:val="nil"/>
              <w:left w:val="single" w:sz="2" w:space="0" w:color="000000"/>
              <w:bottom w:val="single" w:sz="2" w:space="0" w:color="000000"/>
              <w:right w:val="single" w:sz="2" w:space="0" w:color="000000"/>
            </w:tcBorders>
            <w:hideMark/>
          </w:tcPr>
          <w:p w:rsidR="003E7FF0" w:rsidRPr="00362B5D" w:rsidRDefault="00362B5D">
            <w:pPr>
              <w:shd w:val="clear" w:color="auto" w:fill="FFFFFF"/>
              <w:jc w:val="both"/>
              <w:rPr>
                <w:rFonts w:ascii="Arial" w:hAnsi="Arial" w:cs="Arial"/>
                <w:sz w:val="24"/>
                <w:szCs w:val="24"/>
                <w:lang w:eastAsia="es-ES"/>
              </w:rPr>
            </w:pPr>
            <w:r w:rsidRPr="00362B5D">
              <w:rPr>
                <w:rFonts w:ascii="Arial" w:hAnsi="Arial" w:cs="Arial"/>
                <w:sz w:val="24"/>
                <w:szCs w:val="24"/>
              </w:rPr>
              <w:t>GESTIÓN INTEGRAL Y APOYO A LAS ACTIVIDADES DE DEL PROYECTO.</w:t>
            </w:r>
          </w:p>
        </w:tc>
      </w:tr>
      <w:tr w:rsidR="003E7FF0" w:rsidRPr="00362B5D" w:rsidTr="003E7FF0">
        <w:tc>
          <w:tcPr>
            <w:tcW w:w="3052" w:type="dxa"/>
            <w:tcBorders>
              <w:top w:val="nil"/>
              <w:left w:val="single" w:sz="2" w:space="0" w:color="000000"/>
              <w:bottom w:val="single" w:sz="2" w:space="0" w:color="000000"/>
              <w:right w:val="nil"/>
            </w:tcBorders>
            <w:hideMark/>
          </w:tcPr>
          <w:p w:rsidR="003E7FF0" w:rsidRPr="00362B5D" w:rsidRDefault="003E7FF0">
            <w:pPr>
              <w:suppressLineNumbers/>
              <w:shd w:val="clear" w:color="auto" w:fill="FFFFFF"/>
              <w:jc w:val="both"/>
              <w:rPr>
                <w:rFonts w:ascii="Arial" w:hAnsi="Arial" w:cs="Arial"/>
                <w:b/>
                <w:sz w:val="24"/>
                <w:szCs w:val="24"/>
                <w:lang w:eastAsia="es-ES"/>
              </w:rPr>
            </w:pPr>
            <w:r w:rsidRPr="00362B5D">
              <w:rPr>
                <w:rFonts w:ascii="Arial" w:hAnsi="Arial" w:cs="Arial"/>
                <w:b/>
                <w:sz w:val="24"/>
                <w:szCs w:val="24"/>
                <w:lang w:eastAsia="es-ES"/>
              </w:rPr>
              <w:t>META</w:t>
            </w:r>
          </w:p>
        </w:tc>
        <w:tc>
          <w:tcPr>
            <w:tcW w:w="1592" w:type="dxa"/>
            <w:tcBorders>
              <w:top w:val="nil"/>
              <w:left w:val="single" w:sz="2" w:space="0" w:color="000000"/>
              <w:bottom w:val="single" w:sz="2" w:space="0" w:color="000000"/>
              <w:right w:val="nil"/>
            </w:tcBorders>
            <w:hideMark/>
          </w:tcPr>
          <w:p w:rsidR="003E7FF0" w:rsidRPr="00362B5D" w:rsidRDefault="003E7FF0">
            <w:pPr>
              <w:suppressLineNumbers/>
              <w:shd w:val="clear" w:color="auto" w:fill="FFFFFF"/>
              <w:snapToGrid w:val="0"/>
              <w:jc w:val="both"/>
              <w:rPr>
                <w:rFonts w:ascii="Arial" w:hAnsi="Arial" w:cs="Arial"/>
                <w:sz w:val="24"/>
                <w:szCs w:val="24"/>
                <w:lang w:eastAsia="es-ES"/>
              </w:rPr>
            </w:pPr>
            <w:r w:rsidRPr="00362B5D">
              <w:rPr>
                <w:rFonts w:ascii="Arial" w:hAnsi="Arial" w:cs="Arial"/>
                <w:sz w:val="24"/>
                <w:szCs w:val="24"/>
                <w:lang w:eastAsia="es-ES"/>
              </w:rPr>
              <w:t>No aplica</w:t>
            </w:r>
          </w:p>
        </w:tc>
        <w:tc>
          <w:tcPr>
            <w:tcW w:w="4854" w:type="dxa"/>
            <w:tcBorders>
              <w:top w:val="nil"/>
              <w:left w:val="single" w:sz="2" w:space="0" w:color="000000"/>
              <w:bottom w:val="single" w:sz="2" w:space="0" w:color="000000"/>
              <w:right w:val="single" w:sz="2" w:space="0" w:color="000000"/>
            </w:tcBorders>
          </w:tcPr>
          <w:p w:rsidR="003E7FF0" w:rsidRPr="00362B5D" w:rsidRDefault="003E7FF0">
            <w:pPr>
              <w:jc w:val="both"/>
              <w:rPr>
                <w:rFonts w:ascii="Arial" w:hAnsi="Arial" w:cs="Arial"/>
                <w:sz w:val="24"/>
                <w:szCs w:val="24"/>
                <w:lang w:eastAsia="es-ES"/>
              </w:rPr>
            </w:pPr>
            <w:r w:rsidRPr="00362B5D">
              <w:rPr>
                <w:rFonts w:ascii="Arial" w:hAnsi="Arial" w:cs="Arial"/>
                <w:sz w:val="24"/>
                <w:szCs w:val="24"/>
                <w:lang w:eastAsia="es-ES"/>
              </w:rPr>
              <w:t>Porcentaje de familias beneficiadas por la estrategia Casa sana con disminución de factores de riesgo (28%)</w:t>
            </w:r>
          </w:p>
          <w:p w:rsidR="003E7FF0" w:rsidRPr="00362B5D" w:rsidRDefault="003E7FF0">
            <w:pPr>
              <w:jc w:val="both"/>
              <w:rPr>
                <w:rFonts w:ascii="Arial" w:hAnsi="Arial" w:cs="Arial"/>
                <w:sz w:val="24"/>
                <w:szCs w:val="24"/>
                <w:lang w:eastAsia="es-ES"/>
              </w:rPr>
            </w:pPr>
          </w:p>
          <w:p w:rsidR="003E7FF0" w:rsidRPr="00362B5D" w:rsidRDefault="003E7FF0">
            <w:pPr>
              <w:jc w:val="both"/>
              <w:rPr>
                <w:rFonts w:ascii="Arial" w:hAnsi="Arial" w:cs="Arial"/>
                <w:sz w:val="24"/>
                <w:szCs w:val="24"/>
                <w:lang w:eastAsia="es-ES"/>
              </w:rPr>
            </w:pPr>
            <w:r w:rsidRPr="00362B5D">
              <w:rPr>
                <w:rFonts w:ascii="Arial" w:hAnsi="Arial" w:cs="Arial"/>
                <w:sz w:val="24"/>
                <w:szCs w:val="24"/>
                <w:lang w:eastAsia="es-ES"/>
              </w:rPr>
              <w:t>18. 000familias beneficiadas con la estrategia salud a su barrio-casa sana</w:t>
            </w:r>
          </w:p>
        </w:tc>
      </w:tr>
    </w:tbl>
    <w:p w:rsidR="003E7FF0" w:rsidRPr="00362B5D" w:rsidRDefault="003E7FF0" w:rsidP="003E7FF0">
      <w:pPr>
        <w:pStyle w:val="Default"/>
        <w:jc w:val="both"/>
        <w:rPr>
          <w:iCs/>
          <w:color w:val="auto"/>
          <w:lang w:eastAsia="es-ES"/>
        </w:rPr>
      </w:pPr>
    </w:p>
    <w:p w:rsidR="00362B5D" w:rsidRPr="00362B5D" w:rsidRDefault="00362B5D" w:rsidP="003E7FF0">
      <w:pPr>
        <w:pStyle w:val="Default"/>
        <w:jc w:val="both"/>
        <w:rPr>
          <w:iCs/>
          <w:color w:val="auto"/>
          <w:lang w:eastAsia="es-ES"/>
        </w:rPr>
      </w:pPr>
    </w:p>
    <w:p w:rsidR="00362B5D" w:rsidRPr="00362B5D" w:rsidRDefault="00362B5D" w:rsidP="003E7FF0">
      <w:pPr>
        <w:pStyle w:val="Default"/>
        <w:jc w:val="both"/>
        <w:rPr>
          <w:iCs/>
          <w:color w:val="auto"/>
          <w:lang w:eastAsia="es-ES"/>
        </w:rPr>
      </w:pPr>
    </w:p>
    <w:p w:rsidR="00AF42CE" w:rsidRDefault="00362B5D" w:rsidP="00AF42CE">
      <w:pPr>
        <w:pStyle w:val="Sinespaciado"/>
      </w:pPr>
      <w:r w:rsidRPr="00362B5D">
        <w:rPr>
          <w:iCs/>
          <w:lang w:eastAsia="es-ES"/>
        </w:rPr>
        <w:t>Plazo: sesenta y seis (66) días</w:t>
      </w:r>
      <w:r w:rsidR="00AF42CE">
        <w:rPr>
          <w:iCs/>
          <w:lang w:eastAsia="es-ES"/>
        </w:rPr>
        <w:t xml:space="preserve">, </w:t>
      </w:r>
      <w:bookmarkStart w:id="0" w:name="_Hlk51783591"/>
      <w:bookmarkStart w:id="1" w:name="_Hlk50041259"/>
      <w:bookmarkStart w:id="2" w:name="_Hlk52287006"/>
      <w:r w:rsidR="00AF42CE" w:rsidRPr="00C866AA">
        <w:rPr>
          <w:rFonts w:ascii="Arial" w:eastAsia="Times New Roman"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AF42CE" w:rsidRPr="00C866AA">
        <w:rPr>
          <w:rFonts w:ascii="Arial" w:eastAsia="Times New Roman" w:hAnsi="Arial" w:cs="Arial"/>
          <w:color w:val="000000"/>
          <w:lang w:eastAsia="es-CO"/>
        </w:rPr>
        <w:t>.</w:t>
      </w:r>
      <w:bookmarkEnd w:id="1"/>
    </w:p>
    <w:bookmarkEnd w:id="2"/>
    <w:p w:rsidR="00362B5D" w:rsidRPr="00362B5D" w:rsidRDefault="00362B5D" w:rsidP="003E7FF0">
      <w:pPr>
        <w:pStyle w:val="Default"/>
        <w:jc w:val="both"/>
        <w:rPr>
          <w:iCs/>
          <w:color w:val="auto"/>
          <w:lang w:eastAsia="es-ES"/>
        </w:rPr>
      </w:pPr>
    </w:p>
    <w:p w:rsidR="00362B5D" w:rsidRPr="00362B5D" w:rsidRDefault="00362B5D" w:rsidP="003E7FF0">
      <w:pPr>
        <w:pStyle w:val="Default"/>
        <w:jc w:val="both"/>
        <w:rPr>
          <w:iCs/>
          <w:color w:val="auto"/>
          <w:lang w:eastAsia="es-ES"/>
        </w:rPr>
      </w:pPr>
    </w:p>
    <w:p w:rsidR="00362B5D" w:rsidRPr="00362B5D" w:rsidRDefault="00362B5D" w:rsidP="003E7FF0">
      <w:pPr>
        <w:pStyle w:val="Default"/>
        <w:jc w:val="both"/>
        <w:rPr>
          <w:iCs/>
          <w:color w:val="auto"/>
          <w:lang w:eastAsia="es-ES"/>
        </w:rPr>
      </w:pPr>
      <w:r w:rsidRPr="00362B5D">
        <w:rPr>
          <w:iCs/>
          <w:color w:val="auto"/>
          <w:lang w:eastAsia="es-ES"/>
        </w:rPr>
        <w:t>Valor y forma</w:t>
      </w:r>
    </w:p>
    <w:p w:rsidR="00362B5D" w:rsidRPr="00362B5D" w:rsidRDefault="00362B5D" w:rsidP="003E7FF0">
      <w:pPr>
        <w:pStyle w:val="Default"/>
        <w:jc w:val="both"/>
        <w:rPr>
          <w:iCs/>
          <w:color w:val="auto"/>
          <w:lang w:eastAsia="es-ES"/>
        </w:rPr>
      </w:pPr>
      <w:r w:rsidRPr="00362B5D">
        <w:rPr>
          <w:iCs/>
          <w:color w:val="auto"/>
          <w:lang w:eastAsia="es-ES"/>
        </w:rPr>
        <w:t>SIETE MILLONES DOSCIENTOS CINCUENTA Y SIETE MIL OCHOCIENTOS PESOS MCTE ($ 7.257.800,00)</w:t>
      </w:r>
    </w:p>
    <w:p w:rsidR="00362B5D" w:rsidRPr="00362B5D" w:rsidRDefault="00362B5D" w:rsidP="003E7FF0">
      <w:pPr>
        <w:pStyle w:val="Default"/>
        <w:jc w:val="both"/>
        <w:rPr>
          <w:iCs/>
          <w:color w:val="auto"/>
          <w:lang w:eastAsia="es-ES"/>
        </w:rPr>
      </w:pPr>
    </w:p>
    <w:p w:rsidR="00362B5D" w:rsidRPr="00362B5D" w:rsidRDefault="00362B5D" w:rsidP="003E7FF0">
      <w:pPr>
        <w:pStyle w:val="Default"/>
        <w:jc w:val="both"/>
        <w:rPr>
          <w:iCs/>
          <w:color w:val="auto"/>
          <w:lang w:eastAsia="es-ES"/>
        </w:rPr>
      </w:pPr>
      <w:r w:rsidRPr="00362B5D">
        <w:rPr>
          <w:iCs/>
          <w:color w:val="auto"/>
          <w:lang w:eastAsia="es-ES"/>
        </w:rPr>
        <w:t>MEDIANTE TRES ACTAS ASI, DOS ACTAS CADA UNO POR VALOR DE TRES MILLONES DOSCIENTOS NOVENTA Y NUEVE MIL PESOS M/CTE ($3.299.000,00) Y UNA ACTA FINAL POR VALOR DE SEISCIENTOS CINCUENTA Y NUEVE MIL OCHOCIENTOS PESOS MCTE ($ 659.800,00)</w:t>
      </w:r>
      <w:r w:rsidR="00AF42CE">
        <w:rPr>
          <w:iCs/>
          <w:color w:val="auto"/>
          <w:lang w:eastAsia="es-ES"/>
        </w:rPr>
        <w:t xml:space="preserve">, POR MES VENCIDO </w:t>
      </w:r>
    </w:p>
    <w:p w:rsidR="00362B5D" w:rsidRPr="00362B5D" w:rsidRDefault="00362B5D" w:rsidP="003E7FF0">
      <w:pPr>
        <w:pStyle w:val="Default"/>
        <w:jc w:val="both"/>
        <w:rPr>
          <w:iCs/>
          <w:color w:val="auto"/>
          <w:lang w:eastAsia="es-ES"/>
        </w:rPr>
      </w:pPr>
    </w:p>
    <w:p w:rsidR="00362B5D" w:rsidRPr="00362B5D" w:rsidRDefault="00362B5D" w:rsidP="00362B5D">
      <w:pPr>
        <w:jc w:val="both"/>
        <w:rPr>
          <w:rFonts w:ascii="Arial" w:hAnsi="Arial" w:cs="Arial"/>
          <w:sz w:val="24"/>
          <w:szCs w:val="24"/>
        </w:rPr>
      </w:pPr>
      <w:r w:rsidRPr="00362B5D">
        <w:rPr>
          <w:rFonts w:ascii="Arial" w:hAnsi="Arial" w:cs="Arial"/>
          <w:b/>
          <w:sz w:val="24"/>
          <w:szCs w:val="24"/>
        </w:rPr>
        <w:t>IDONEIDAD</w:t>
      </w:r>
      <w:r w:rsidRPr="00362B5D">
        <w:rPr>
          <w:rFonts w:ascii="Arial" w:hAnsi="Arial" w:cs="Arial"/>
          <w:sz w:val="24"/>
          <w:szCs w:val="24"/>
        </w:rPr>
        <w:t xml:space="preserve">: Título profesional en Administración Ambiental </w:t>
      </w:r>
    </w:p>
    <w:p w:rsidR="00362B5D" w:rsidRPr="00362B5D" w:rsidRDefault="00362B5D" w:rsidP="00362B5D">
      <w:pPr>
        <w:jc w:val="both"/>
        <w:rPr>
          <w:rFonts w:ascii="Arial" w:hAnsi="Arial" w:cs="Arial"/>
          <w:sz w:val="24"/>
          <w:szCs w:val="24"/>
        </w:rPr>
      </w:pPr>
      <w:r w:rsidRPr="00362B5D">
        <w:rPr>
          <w:rFonts w:ascii="Arial" w:hAnsi="Arial" w:cs="Arial"/>
          <w:b/>
          <w:sz w:val="24"/>
          <w:szCs w:val="24"/>
        </w:rPr>
        <w:t>EXPERIENCIA</w:t>
      </w:r>
      <w:r w:rsidRPr="00362B5D">
        <w:rPr>
          <w:rFonts w:ascii="Arial" w:hAnsi="Arial" w:cs="Arial"/>
          <w:sz w:val="24"/>
          <w:szCs w:val="24"/>
        </w:rPr>
        <w:t xml:space="preserve">: mínima de </w:t>
      </w:r>
      <w:bookmarkStart w:id="3" w:name="_GoBack"/>
      <w:r w:rsidRPr="00362B5D">
        <w:rPr>
          <w:rFonts w:ascii="Arial" w:hAnsi="Arial" w:cs="Arial"/>
          <w:sz w:val="24"/>
          <w:szCs w:val="24"/>
        </w:rPr>
        <w:t xml:space="preserve">un (01) año </w:t>
      </w:r>
      <w:bookmarkEnd w:id="3"/>
      <w:r w:rsidRPr="00362B5D">
        <w:rPr>
          <w:rFonts w:ascii="Arial" w:hAnsi="Arial" w:cs="Arial"/>
          <w:sz w:val="24"/>
          <w:szCs w:val="24"/>
        </w:rPr>
        <w:t>relacionada con el área a contratar</w:t>
      </w:r>
    </w:p>
    <w:p w:rsidR="00362B5D" w:rsidRPr="00362B5D" w:rsidRDefault="00362B5D" w:rsidP="003E7FF0">
      <w:pPr>
        <w:pStyle w:val="Default"/>
        <w:jc w:val="both"/>
        <w:rPr>
          <w:iCs/>
          <w:color w:val="auto"/>
          <w:lang w:eastAsia="es-ES"/>
        </w:rPr>
      </w:pPr>
    </w:p>
    <w:p w:rsidR="00362B5D" w:rsidRDefault="00362B5D" w:rsidP="003E7FF0">
      <w:pPr>
        <w:pStyle w:val="Default"/>
        <w:jc w:val="both"/>
        <w:rPr>
          <w:iCs/>
          <w:color w:val="auto"/>
          <w:lang w:eastAsia="es-ES"/>
        </w:rPr>
      </w:pPr>
    </w:p>
    <w:p w:rsidR="00362B5D" w:rsidRDefault="00362B5D" w:rsidP="003E7FF0">
      <w:pPr>
        <w:pStyle w:val="Default"/>
        <w:jc w:val="both"/>
        <w:rPr>
          <w:iCs/>
          <w:color w:val="auto"/>
          <w:lang w:eastAsia="es-ES"/>
        </w:rPr>
      </w:pPr>
    </w:p>
    <w:p w:rsidR="00362B5D" w:rsidRDefault="00362B5D" w:rsidP="003E7FF0">
      <w:pPr>
        <w:pStyle w:val="Default"/>
        <w:jc w:val="both"/>
        <w:rPr>
          <w:iCs/>
          <w:color w:val="auto"/>
          <w:lang w:eastAsia="es-ES"/>
        </w:rPr>
      </w:pPr>
    </w:p>
    <w:p w:rsidR="00362B5D" w:rsidRPr="00362B5D" w:rsidRDefault="00362B5D" w:rsidP="003E7FF0">
      <w:pPr>
        <w:pStyle w:val="Default"/>
        <w:jc w:val="both"/>
        <w:rPr>
          <w:iCs/>
          <w:color w:val="auto"/>
          <w:lang w:eastAsia="es-ES"/>
        </w:rPr>
      </w:pPr>
    </w:p>
    <w:p w:rsidR="00362B5D" w:rsidRPr="00362B5D" w:rsidRDefault="00362B5D" w:rsidP="003E7FF0">
      <w:pPr>
        <w:pStyle w:val="Default"/>
        <w:jc w:val="both"/>
        <w:rPr>
          <w:iCs/>
          <w:color w:val="auto"/>
          <w:lang w:eastAsia="es-ES"/>
        </w:rPr>
      </w:pPr>
    </w:p>
    <w:p w:rsidR="00362B5D" w:rsidRPr="00362B5D" w:rsidRDefault="00362B5D" w:rsidP="003E7FF0">
      <w:pPr>
        <w:pStyle w:val="Default"/>
        <w:jc w:val="both"/>
      </w:pPr>
      <w:r w:rsidRPr="00362B5D">
        <w:t>Objeto:</w:t>
      </w:r>
    </w:p>
    <w:p w:rsidR="00362B5D" w:rsidRPr="00362B5D" w:rsidRDefault="00362B5D" w:rsidP="003E7FF0">
      <w:pPr>
        <w:pStyle w:val="Default"/>
        <w:jc w:val="both"/>
      </w:pPr>
    </w:p>
    <w:p w:rsidR="00362B5D" w:rsidRPr="00362B5D" w:rsidRDefault="00362B5D" w:rsidP="003E7FF0">
      <w:pPr>
        <w:pStyle w:val="Default"/>
        <w:jc w:val="both"/>
      </w:pPr>
      <w:r w:rsidRPr="00362B5D">
        <w:t>Prestación de servicios profesionales para realizar apoyo en las líneas operativas de promoción de la Salud, gestión del Riesgo, gestión de la salud pública en el proceso de la implementación y seguimiento de la estrategia Entornos saludables</w:t>
      </w:r>
    </w:p>
    <w:p w:rsidR="00362B5D" w:rsidRPr="00362B5D" w:rsidRDefault="00362B5D" w:rsidP="003E7FF0">
      <w:pPr>
        <w:pStyle w:val="Default"/>
        <w:jc w:val="both"/>
        <w:rPr>
          <w:iCs/>
          <w:color w:val="auto"/>
          <w:lang w:eastAsia="es-ES"/>
        </w:rPr>
      </w:pPr>
    </w:p>
    <w:p w:rsidR="003E7FF0" w:rsidRPr="00362B5D" w:rsidRDefault="003E7FF0" w:rsidP="003E7FF0">
      <w:pPr>
        <w:pStyle w:val="Default"/>
        <w:jc w:val="both"/>
        <w:rPr>
          <w:iCs/>
          <w:color w:val="auto"/>
        </w:rPr>
      </w:pPr>
    </w:p>
    <w:p w:rsidR="003E7FF0" w:rsidRPr="00362B5D" w:rsidRDefault="003E7FF0" w:rsidP="003E7FF0">
      <w:pPr>
        <w:pStyle w:val="Prrafodelista"/>
        <w:spacing w:line="200" w:lineRule="atLeast"/>
        <w:ind w:left="0"/>
        <w:jc w:val="both"/>
        <w:rPr>
          <w:rFonts w:ascii="Arial" w:hAnsi="Arial" w:cs="Arial"/>
          <w:sz w:val="24"/>
          <w:szCs w:val="24"/>
        </w:rPr>
      </w:pPr>
      <w:r w:rsidRPr="00362B5D">
        <w:rPr>
          <w:rFonts w:ascii="Arial" w:hAnsi="Arial" w:cs="Arial"/>
          <w:sz w:val="24"/>
          <w:szCs w:val="24"/>
        </w:rPr>
        <w:t xml:space="preserve">ALCANCE </w:t>
      </w:r>
    </w:p>
    <w:p w:rsidR="003E7FF0" w:rsidRPr="00362B5D" w:rsidRDefault="003E7FF0" w:rsidP="003E7FF0">
      <w:pPr>
        <w:pStyle w:val="Prrafodelista"/>
        <w:spacing w:line="200" w:lineRule="atLeast"/>
        <w:ind w:left="0"/>
        <w:jc w:val="both"/>
        <w:rPr>
          <w:rFonts w:ascii="Arial" w:hAnsi="Arial" w:cs="Arial"/>
          <w:sz w:val="24"/>
          <w:szCs w:val="24"/>
        </w:rPr>
      </w:pPr>
    </w:p>
    <w:p w:rsidR="003E7FF0" w:rsidRPr="00362B5D" w:rsidRDefault="003E7FF0" w:rsidP="00AF42CE">
      <w:pPr>
        <w:pStyle w:val="Prrafodelista"/>
        <w:spacing w:line="200" w:lineRule="atLeast"/>
        <w:ind w:left="0"/>
        <w:jc w:val="both"/>
        <w:rPr>
          <w:rFonts w:ascii="Arial" w:hAnsi="Arial" w:cs="Arial"/>
          <w:sz w:val="24"/>
          <w:szCs w:val="24"/>
        </w:rPr>
      </w:pPr>
      <w:r w:rsidRPr="00362B5D">
        <w:rPr>
          <w:rFonts w:ascii="Arial" w:hAnsi="Arial" w:cs="Arial"/>
          <w:sz w:val="24"/>
          <w:szCs w:val="24"/>
        </w:rPr>
        <w:t>1. Apoyar las acciones de gestión, intra e intersectorial con los actores primarios de acuerdo a la priorización realizada desde la secretaría de salud para el fortalecimiento de la implementación del plan decenal de salud pública con énfasis en mejoramiento de Entornos saludables</w:t>
      </w:r>
      <w:r w:rsidR="00AF42CE">
        <w:rPr>
          <w:rFonts w:ascii="Arial" w:hAnsi="Arial" w:cs="Arial"/>
          <w:sz w:val="24"/>
          <w:szCs w:val="24"/>
        </w:rPr>
        <w:t xml:space="preserve">. </w:t>
      </w:r>
      <w:r w:rsidRPr="00362B5D">
        <w:rPr>
          <w:rFonts w:ascii="Arial" w:hAnsi="Arial" w:cs="Arial"/>
          <w:sz w:val="24"/>
          <w:szCs w:val="24"/>
        </w:rPr>
        <w:t>2. Contribuir a la Actualización del estado de salud ambiental en los barrios priorizados</w:t>
      </w:r>
      <w:r w:rsidRPr="00362B5D">
        <w:rPr>
          <w:rFonts w:ascii="Arial" w:hAnsi="Arial" w:cs="Arial"/>
          <w:color w:val="FF0000"/>
          <w:sz w:val="24"/>
          <w:szCs w:val="24"/>
        </w:rPr>
        <w:t xml:space="preserve">. </w:t>
      </w:r>
      <w:r w:rsidRPr="00362B5D">
        <w:rPr>
          <w:rFonts w:ascii="Arial" w:hAnsi="Arial" w:cs="Arial"/>
          <w:sz w:val="24"/>
          <w:szCs w:val="24"/>
        </w:rPr>
        <w:t>El contratista debe entregar un documento oficial que contenga los resultados de la caracterización del entorno ambiental, de los barrios priorizados año 2020.</w:t>
      </w:r>
      <w:r w:rsidR="00AF42CE">
        <w:rPr>
          <w:rFonts w:ascii="Arial" w:hAnsi="Arial" w:cs="Arial"/>
          <w:sz w:val="24"/>
          <w:szCs w:val="24"/>
        </w:rPr>
        <w:t xml:space="preserve"> </w:t>
      </w:r>
      <w:r w:rsidRPr="00362B5D">
        <w:rPr>
          <w:rFonts w:ascii="Arial" w:hAnsi="Arial" w:cs="Arial"/>
          <w:sz w:val="24"/>
          <w:szCs w:val="24"/>
        </w:rPr>
        <w:t xml:space="preserve">3. Participar en las </w:t>
      </w:r>
      <w:r w:rsidR="00362B5D" w:rsidRPr="00362B5D">
        <w:rPr>
          <w:rFonts w:ascii="Arial" w:hAnsi="Arial" w:cs="Arial"/>
          <w:sz w:val="24"/>
          <w:szCs w:val="24"/>
        </w:rPr>
        <w:t>acciones de</w:t>
      </w:r>
      <w:r w:rsidRPr="00362B5D">
        <w:rPr>
          <w:rFonts w:ascii="Arial" w:hAnsi="Arial" w:cs="Arial"/>
          <w:sz w:val="24"/>
          <w:szCs w:val="24"/>
        </w:rPr>
        <w:t xml:space="preserve">    seguimiento y análisis </w:t>
      </w:r>
      <w:proofErr w:type="gramStart"/>
      <w:r w:rsidRPr="00362B5D">
        <w:rPr>
          <w:rFonts w:ascii="Arial" w:hAnsi="Arial" w:cs="Arial"/>
          <w:sz w:val="24"/>
          <w:szCs w:val="24"/>
        </w:rPr>
        <w:t>de  las</w:t>
      </w:r>
      <w:proofErr w:type="gramEnd"/>
      <w:r w:rsidRPr="00362B5D">
        <w:rPr>
          <w:rFonts w:ascii="Arial" w:hAnsi="Arial" w:cs="Arial"/>
          <w:sz w:val="24"/>
          <w:szCs w:val="24"/>
        </w:rPr>
        <w:t xml:space="preserve"> familias priorizadas por la estrategia casa sana. </w:t>
      </w:r>
      <w:r w:rsidR="001077CB" w:rsidRPr="00362B5D">
        <w:rPr>
          <w:rFonts w:ascii="Arial" w:hAnsi="Arial" w:cs="Arial"/>
          <w:sz w:val="24"/>
          <w:szCs w:val="24"/>
        </w:rPr>
        <w:t xml:space="preserve">Incluye además del análisis realizar educación familiar </w:t>
      </w:r>
      <w:r w:rsidR="00362B5D" w:rsidRPr="00362B5D">
        <w:rPr>
          <w:rFonts w:ascii="Arial" w:hAnsi="Arial" w:cs="Arial"/>
          <w:sz w:val="24"/>
          <w:szCs w:val="24"/>
        </w:rPr>
        <w:t>mínimo en</w:t>
      </w:r>
      <w:r w:rsidR="001077CB" w:rsidRPr="00362B5D">
        <w:rPr>
          <w:rFonts w:ascii="Arial" w:hAnsi="Arial" w:cs="Arial"/>
          <w:sz w:val="24"/>
          <w:szCs w:val="24"/>
        </w:rPr>
        <w:t xml:space="preserve"> 40 familias en todo el contrato</w:t>
      </w:r>
      <w:r w:rsidR="00AF42CE">
        <w:rPr>
          <w:rFonts w:ascii="Arial" w:hAnsi="Arial" w:cs="Arial"/>
          <w:sz w:val="24"/>
          <w:szCs w:val="24"/>
        </w:rPr>
        <w:t xml:space="preserve">. </w:t>
      </w:r>
      <w:r w:rsidRPr="00362B5D">
        <w:rPr>
          <w:rFonts w:ascii="Arial" w:hAnsi="Arial" w:cs="Arial"/>
          <w:sz w:val="24"/>
          <w:szCs w:val="24"/>
        </w:rPr>
        <w:t>4. Participar en las reuniones de equipos y mesas técnicas que sea convocado</w:t>
      </w:r>
      <w:r w:rsidR="00AF42CE">
        <w:rPr>
          <w:rFonts w:ascii="Arial" w:hAnsi="Arial" w:cs="Arial"/>
          <w:sz w:val="24"/>
          <w:szCs w:val="24"/>
        </w:rPr>
        <w:t xml:space="preserve">. </w:t>
      </w:r>
      <w:r w:rsidRPr="00362B5D">
        <w:rPr>
          <w:rFonts w:ascii="Arial" w:hAnsi="Arial" w:cs="Arial"/>
          <w:sz w:val="24"/>
          <w:szCs w:val="24"/>
        </w:rPr>
        <w:t xml:space="preserve">5 </w:t>
      </w:r>
      <w:proofErr w:type="gramStart"/>
      <w:r w:rsidRPr="00362B5D">
        <w:rPr>
          <w:rFonts w:ascii="Arial" w:hAnsi="Arial" w:cs="Arial"/>
          <w:sz w:val="24"/>
          <w:szCs w:val="24"/>
        </w:rPr>
        <w:t>Acompañar</w:t>
      </w:r>
      <w:proofErr w:type="gramEnd"/>
      <w:r w:rsidRPr="00362B5D">
        <w:rPr>
          <w:rFonts w:ascii="Arial" w:hAnsi="Arial" w:cs="Arial"/>
          <w:sz w:val="24"/>
          <w:szCs w:val="24"/>
        </w:rPr>
        <w:t xml:space="preserve"> asistencias técnicas de campo (Mínimo 10 supervisiones de campo).</w:t>
      </w:r>
      <w:r w:rsidR="00AF42CE">
        <w:rPr>
          <w:rFonts w:ascii="Arial" w:hAnsi="Arial" w:cs="Arial"/>
          <w:sz w:val="24"/>
          <w:szCs w:val="24"/>
        </w:rPr>
        <w:t xml:space="preserve"> </w:t>
      </w:r>
      <w:r w:rsidRPr="00362B5D">
        <w:rPr>
          <w:rFonts w:ascii="Arial" w:hAnsi="Arial" w:cs="Arial"/>
          <w:sz w:val="24"/>
          <w:szCs w:val="24"/>
        </w:rPr>
        <w:t xml:space="preserve">6. Asistir a las jornadas </w:t>
      </w:r>
      <w:r w:rsidR="005C4309" w:rsidRPr="00362B5D">
        <w:rPr>
          <w:rFonts w:ascii="Arial" w:hAnsi="Arial" w:cs="Arial"/>
          <w:sz w:val="24"/>
          <w:szCs w:val="24"/>
        </w:rPr>
        <w:t xml:space="preserve">de Promoción de la Salud Pública y </w:t>
      </w:r>
      <w:r w:rsidRPr="00362B5D">
        <w:rPr>
          <w:rFonts w:ascii="Arial" w:hAnsi="Arial" w:cs="Arial"/>
          <w:sz w:val="24"/>
          <w:szCs w:val="24"/>
        </w:rPr>
        <w:t xml:space="preserve">  operativos que sea convocado.</w:t>
      </w:r>
      <w:r w:rsidR="00AF42CE">
        <w:rPr>
          <w:rFonts w:ascii="Arial" w:hAnsi="Arial" w:cs="Arial"/>
          <w:sz w:val="24"/>
          <w:szCs w:val="24"/>
        </w:rPr>
        <w:t xml:space="preserve"> </w:t>
      </w:r>
      <w:r w:rsidRPr="00362B5D">
        <w:rPr>
          <w:rFonts w:ascii="Arial" w:hAnsi="Arial" w:cs="Arial"/>
          <w:sz w:val="24"/>
          <w:szCs w:val="24"/>
        </w:rPr>
        <w:t>7. Las demás que sean afines con el objeto, los alcances del contrato y la misión de la entidad.</w:t>
      </w:r>
    </w:p>
    <w:p w:rsidR="003E7FF0" w:rsidRPr="00362B5D" w:rsidRDefault="003E7FF0" w:rsidP="003E7FF0">
      <w:pPr>
        <w:pStyle w:val="Prrafodelista"/>
        <w:spacing w:line="200" w:lineRule="atLeast"/>
        <w:ind w:left="0"/>
        <w:jc w:val="both"/>
        <w:rPr>
          <w:rFonts w:ascii="Arial" w:hAnsi="Arial" w:cs="Arial"/>
          <w:sz w:val="24"/>
          <w:szCs w:val="24"/>
        </w:rPr>
      </w:pPr>
    </w:p>
    <w:p w:rsidR="003E7FF0" w:rsidRPr="00362B5D" w:rsidRDefault="003E7FF0" w:rsidP="003E7FF0">
      <w:pPr>
        <w:jc w:val="both"/>
        <w:rPr>
          <w:rFonts w:ascii="Arial" w:hAnsi="Arial" w:cs="Arial"/>
          <w:color w:val="FF0000"/>
          <w:sz w:val="24"/>
          <w:szCs w:val="24"/>
        </w:rPr>
      </w:pPr>
    </w:p>
    <w:p w:rsidR="003E7FF0" w:rsidRPr="00362B5D" w:rsidRDefault="003E7FF0" w:rsidP="003E7FF0">
      <w:pPr>
        <w:pStyle w:val="Prrafodelista"/>
        <w:spacing w:line="200" w:lineRule="atLeast"/>
        <w:ind w:left="0"/>
        <w:jc w:val="both"/>
        <w:rPr>
          <w:rFonts w:ascii="Arial" w:hAnsi="Arial" w:cs="Arial"/>
          <w:sz w:val="24"/>
          <w:szCs w:val="24"/>
        </w:rPr>
      </w:pPr>
    </w:p>
    <w:p w:rsidR="00510F1B" w:rsidRPr="00362B5D" w:rsidRDefault="00510F1B" w:rsidP="003E7FF0">
      <w:pPr>
        <w:rPr>
          <w:rFonts w:ascii="Arial" w:hAnsi="Arial" w:cs="Arial"/>
          <w:sz w:val="24"/>
          <w:szCs w:val="24"/>
        </w:rPr>
      </w:pPr>
    </w:p>
    <w:sectPr w:rsidR="00510F1B" w:rsidRPr="00362B5D" w:rsidSect="00510F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375DF"/>
    <w:multiLevelType w:val="hybridMultilevel"/>
    <w:tmpl w:val="DA1C2112"/>
    <w:lvl w:ilvl="0" w:tplc="240A000F">
      <w:start w:val="1"/>
      <w:numFmt w:val="decimal"/>
      <w:lvlText w:val="%1."/>
      <w:lvlJc w:val="left"/>
      <w:pPr>
        <w:ind w:left="72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47"/>
    <w:rsid w:val="001077CB"/>
    <w:rsid w:val="00150DAB"/>
    <w:rsid w:val="00232DD5"/>
    <w:rsid w:val="00362B5D"/>
    <w:rsid w:val="003E7FF0"/>
    <w:rsid w:val="0050303B"/>
    <w:rsid w:val="00510F1B"/>
    <w:rsid w:val="005C4309"/>
    <w:rsid w:val="00642480"/>
    <w:rsid w:val="00867647"/>
    <w:rsid w:val="008A7D25"/>
    <w:rsid w:val="00A95405"/>
    <w:rsid w:val="00AD2674"/>
    <w:rsid w:val="00AF42CE"/>
    <w:rsid w:val="00D55D86"/>
    <w:rsid w:val="00FF22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59129"/>
  <w15:docId w15:val="{2294B0EE-A61C-4E8C-B9D4-F6BA5844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FF0"/>
    <w:pPr>
      <w:suppressAutoHyphens/>
      <w:spacing w:after="0" w:line="240" w:lineRule="auto"/>
    </w:pPr>
    <w:rPr>
      <w:rFonts w:ascii="Times New Roman" w:eastAsia="Times New Roman" w:hAnsi="Times New Roman" w:cs="Times New Roman"/>
      <w:sz w:val="20"/>
      <w:szCs w:val="20"/>
      <w:lang w:val="es-CO" w:eastAsia="zh-CN"/>
    </w:rPr>
  </w:style>
  <w:style w:type="paragraph" w:styleId="Ttulo2">
    <w:name w:val="heading 2"/>
    <w:basedOn w:val="Normal"/>
    <w:next w:val="Normal"/>
    <w:link w:val="Ttulo2Car"/>
    <w:uiPriority w:val="9"/>
    <w:unhideWhenUsed/>
    <w:qFormat/>
    <w:rsid w:val="0064248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867647"/>
    <w:pPr>
      <w:suppressAutoHyphens w:val="0"/>
      <w:spacing w:after="200"/>
    </w:pPr>
    <w:rPr>
      <w:rFonts w:asciiTheme="minorHAnsi" w:eastAsiaTheme="minorHAnsi" w:hAnsiTheme="minorHAnsi" w:cstheme="minorBidi"/>
      <w:lang w:val="es-MX" w:eastAsia="en-US"/>
    </w:rPr>
  </w:style>
  <w:style w:type="character" w:customStyle="1" w:styleId="TextocomentarioCar">
    <w:name w:val="Texto comentario Car"/>
    <w:basedOn w:val="Fuentedeprrafopredeter"/>
    <w:link w:val="Textocomentario"/>
    <w:uiPriority w:val="99"/>
    <w:semiHidden/>
    <w:rsid w:val="00867647"/>
    <w:rPr>
      <w:sz w:val="20"/>
      <w:szCs w:val="20"/>
      <w:lang w:val="es-MX"/>
    </w:rPr>
  </w:style>
  <w:style w:type="paragraph" w:styleId="Textoindependiente">
    <w:name w:val="Body Text"/>
    <w:basedOn w:val="Normal"/>
    <w:link w:val="TextoindependienteCar"/>
    <w:semiHidden/>
    <w:unhideWhenUsed/>
    <w:rsid w:val="00867647"/>
    <w:pPr>
      <w:widowControl w:val="0"/>
      <w:autoSpaceDE w:val="0"/>
      <w:jc w:val="both"/>
    </w:pPr>
    <w:rPr>
      <w:rFonts w:ascii="Tahoma" w:hAnsi="Tahoma" w:cs="Tahoma"/>
      <w:sz w:val="26"/>
      <w:lang w:val="es-ES_tradnl"/>
    </w:rPr>
  </w:style>
  <w:style w:type="character" w:customStyle="1" w:styleId="TextoindependienteCar">
    <w:name w:val="Texto independiente Car"/>
    <w:basedOn w:val="Fuentedeprrafopredeter"/>
    <w:link w:val="Textoindependiente"/>
    <w:semiHidden/>
    <w:rsid w:val="00867647"/>
    <w:rPr>
      <w:rFonts w:ascii="Tahoma" w:eastAsia="Times New Roman" w:hAnsi="Tahoma" w:cs="Tahoma"/>
      <w:sz w:val="26"/>
      <w:szCs w:val="20"/>
      <w:lang w:val="es-ES_tradnl" w:eastAsia="zh-CN"/>
    </w:rPr>
  </w:style>
  <w:style w:type="paragraph" w:styleId="Prrafodelista">
    <w:name w:val="List Paragraph"/>
    <w:basedOn w:val="Normal"/>
    <w:qFormat/>
    <w:rsid w:val="00867647"/>
    <w:pPr>
      <w:suppressAutoHyphens w:val="0"/>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independiente21">
    <w:name w:val="Texto independiente 21"/>
    <w:basedOn w:val="Normal"/>
    <w:rsid w:val="00867647"/>
    <w:rPr>
      <w:rFonts w:ascii="Arial" w:hAnsi="Arial" w:cs="Arial"/>
      <w:sz w:val="24"/>
      <w:lang w:val="es-ES_tradnl"/>
    </w:rPr>
  </w:style>
  <w:style w:type="character" w:styleId="Refdecomentario">
    <w:name w:val="annotation reference"/>
    <w:basedOn w:val="Fuentedeprrafopredeter"/>
    <w:uiPriority w:val="99"/>
    <w:semiHidden/>
    <w:unhideWhenUsed/>
    <w:rsid w:val="00867647"/>
    <w:rPr>
      <w:sz w:val="16"/>
      <w:szCs w:val="16"/>
    </w:rPr>
  </w:style>
  <w:style w:type="paragraph" w:styleId="Textodeglobo">
    <w:name w:val="Balloon Text"/>
    <w:basedOn w:val="Normal"/>
    <w:link w:val="TextodegloboCar"/>
    <w:uiPriority w:val="99"/>
    <w:semiHidden/>
    <w:unhideWhenUsed/>
    <w:rsid w:val="00867647"/>
    <w:pPr>
      <w:suppressAutoHyphens w:val="0"/>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867647"/>
    <w:rPr>
      <w:rFonts w:ascii="Tahoma" w:hAnsi="Tahoma" w:cs="Tahoma"/>
      <w:sz w:val="16"/>
      <w:szCs w:val="16"/>
      <w:lang w:val="es-MX"/>
    </w:rPr>
  </w:style>
  <w:style w:type="paragraph" w:styleId="Piedepgina">
    <w:name w:val="footer"/>
    <w:basedOn w:val="Normal"/>
    <w:link w:val="PiedepginaCar"/>
    <w:semiHidden/>
    <w:unhideWhenUsed/>
    <w:rsid w:val="003E7FF0"/>
    <w:pPr>
      <w:tabs>
        <w:tab w:val="center" w:pos="4252"/>
        <w:tab w:val="right" w:pos="8504"/>
      </w:tabs>
    </w:pPr>
  </w:style>
  <w:style w:type="character" w:customStyle="1" w:styleId="PiedepginaCar">
    <w:name w:val="Pie de página Car"/>
    <w:basedOn w:val="Fuentedeprrafopredeter"/>
    <w:link w:val="Piedepgina"/>
    <w:semiHidden/>
    <w:rsid w:val="003E7FF0"/>
    <w:rPr>
      <w:rFonts w:ascii="Times New Roman" w:eastAsia="Times New Roman" w:hAnsi="Times New Roman" w:cs="Times New Roman"/>
      <w:sz w:val="20"/>
      <w:szCs w:val="20"/>
      <w:lang w:val="es-CO" w:eastAsia="zh-CN"/>
    </w:rPr>
  </w:style>
  <w:style w:type="character" w:customStyle="1" w:styleId="SinespaciadoCar">
    <w:name w:val="Sin espaciado Car"/>
    <w:link w:val="Sinespaciado"/>
    <w:uiPriority w:val="1"/>
    <w:locked/>
    <w:rsid w:val="003E7FF0"/>
    <w:rPr>
      <w:lang w:eastAsia="ar-SA"/>
    </w:rPr>
  </w:style>
  <w:style w:type="paragraph" w:styleId="Sinespaciado">
    <w:name w:val="No Spacing"/>
    <w:link w:val="SinespaciadoCar"/>
    <w:uiPriority w:val="1"/>
    <w:qFormat/>
    <w:rsid w:val="003E7FF0"/>
    <w:pPr>
      <w:suppressAutoHyphens/>
      <w:spacing w:after="0" w:line="240" w:lineRule="auto"/>
    </w:pPr>
    <w:rPr>
      <w:lang w:eastAsia="ar-SA"/>
    </w:rPr>
  </w:style>
  <w:style w:type="character" w:customStyle="1" w:styleId="DefaultCar">
    <w:name w:val="Default Car"/>
    <w:link w:val="Default"/>
    <w:locked/>
    <w:rsid w:val="003E7FF0"/>
    <w:rPr>
      <w:rFonts w:ascii="Arial" w:hAnsi="Arial" w:cs="Arial"/>
      <w:color w:val="000000"/>
      <w:sz w:val="24"/>
      <w:szCs w:val="24"/>
    </w:rPr>
  </w:style>
  <w:style w:type="paragraph" w:customStyle="1" w:styleId="Default">
    <w:name w:val="Default"/>
    <w:link w:val="DefaultCar"/>
    <w:rsid w:val="003E7FF0"/>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3E7FF0"/>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customStyle="1" w:styleId="Ttulo2Car">
    <w:name w:val="Título 2 Car"/>
    <w:basedOn w:val="Fuentedeprrafopredeter"/>
    <w:link w:val="Ttulo2"/>
    <w:uiPriority w:val="9"/>
    <w:rsid w:val="00642480"/>
    <w:rPr>
      <w:rFonts w:asciiTheme="majorHAnsi" w:eastAsiaTheme="majorEastAsia" w:hAnsiTheme="majorHAnsi" w:cstheme="majorBidi"/>
      <w:color w:val="365F91" w:themeColor="accent1" w:themeShade="BF"/>
      <w:sz w:val="26"/>
      <w:szCs w:val="26"/>
      <w:lang w:val="es-C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836628">
      <w:bodyDiv w:val="1"/>
      <w:marLeft w:val="0"/>
      <w:marRight w:val="0"/>
      <w:marTop w:val="0"/>
      <w:marBottom w:val="0"/>
      <w:divBdr>
        <w:top w:val="none" w:sz="0" w:space="0" w:color="auto"/>
        <w:left w:val="none" w:sz="0" w:space="0" w:color="auto"/>
        <w:bottom w:val="none" w:sz="0" w:space="0" w:color="auto"/>
        <w:right w:val="none" w:sz="0" w:space="0" w:color="auto"/>
      </w:divBdr>
    </w:div>
    <w:div w:id="203996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1381</Words>
  <Characters>7600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dc:creator>
  <cp:lastModifiedBy>Maria Isabel Zapata Cardona</cp:lastModifiedBy>
  <cp:revision>4</cp:revision>
  <dcterms:created xsi:type="dcterms:W3CDTF">2020-10-22T17:04:00Z</dcterms:created>
  <dcterms:modified xsi:type="dcterms:W3CDTF">2020-10-29T16:37:00Z</dcterms:modified>
</cp:coreProperties>
</file>