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29C2" w:rsidRPr="00AA6369" w:rsidRDefault="00C029C2" w:rsidP="00C029C2">
      <w:pPr>
        <w:pStyle w:val="MINUTAS"/>
        <w:ind w:left="0" w:right="16" w:firstLine="0"/>
        <w:rPr>
          <w:rFonts w:ascii="Arial" w:hAnsi="Arial" w:cs="Arial"/>
          <w:sz w:val="22"/>
          <w:szCs w:val="22"/>
        </w:rPr>
      </w:pPr>
      <w:r w:rsidRPr="00AA6369">
        <w:rPr>
          <w:rFonts w:ascii="Arial" w:hAnsi="Arial" w:cs="Arial"/>
          <w:sz w:val="22"/>
          <w:szCs w:val="22"/>
        </w:rPr>
        <w:t xml:space="preserve">Pereira, </w:t>
      </w:r>
    </w:p>
    <w:p w:rsidR="00C029C2" w:rsidRPr="00AA6369" w:rsidRDefault="00C029C2" w:rsidP="00C029C2">
      <w:pPr>
        <w:pStyle w:val="MINUTAS"/>
        <w:spacing w:before="0"/>
        <w:ind w:left="0" w:right="17" w:firstLine="0"/>
        <w:rPr>
          <w:rFonts w:ascii="Arial" w:hAnsi="Arial" w:cs="Arial"/>
          <w:sz w:val="22"/>
          <w:szCs w:val="22"/>
        </w:rPr>
      </w:pPr>
    </w:p>
    <w:p w:rsidR="00C029C2" w:rsidRPr="00AA6369" w:rsidRDefault="00C029C2" w:rsidP="00C029C2">
      <w:pPr>
        <w:pStyle w:val="MINUTAS"/>
        <w:spacing w:before="0"/>
        <w:ind w:left="0" w:right="17" w:firstLine="0"/>
        <w:rPr>
          <w:rFonts w:ascii="Arial" w:hAnsi="Arial" w:cs="Arial"/>
          <w:sz w:val="22"/>
          <w:szCs w:val="22"/>
        </w:rPr>
      </w:pPr>
    </w:p>
    <w:p w:rsidR="00C029C2" w:rsidRPr="00AA6369" w:rsidRDefault="00C029C2" w:rsidP="00C029C2">
      <w:pPr>
        <w:pStyle w:val="MINUTAS"/>
        <w:spacing w:before="0"/>
        <w:ind w:left="0" w:right="17" w:firstLine="0"/>
        <w:rPr>
          <w:rFonts w:ascii="Arial" w:hAnsi="Arial" w:cs="Arial"/>
          <w:sz w:val="22"/>
          <w:szCs w:val="22"/>
        </w:rPr>
      </w:pPr>
      <w:r w:rsidRPr="00AA6369">
        <w:rPr>
          <w:rFonts w:ascii="Arial" w:hAnsi="Arial" w:cs="Arial"/>
          <w:sz w:val="22"/>
          <w:szCs w:val="22"/>
        </w:rPr>
        <w:t>Doctor</w:t>
      </w:r>
    </w:p>
    <w:p w:rsidR="00C029C2" w:rsidRPr="00AA6369" w:rsidRDefault="00C029C2" w:rsidP="00C029C2">
      <w:pPr>
        <w:pStyle w:val="MINUTAS"/>
        <w:spacing w:before="0"/>
        <w:ind w:left="0" w:right="17" w:firstLine="0"/>
        <w:rPr>
          <w:rFonts w:ascii="Arial" w:hAnsi="Arial" w:cs="Arial"/>
          <w:b/>
          <w:sz w:val="22"/>
          <w:szCs w:val="22"/>
        </w:rPr>
      </w:pPr>
      <w:r w:rsidRPr="00AA6369">
        <w:rPr>
          <w:rFonts w:ascii="Arial" w:hAnsi="Arial" w:cs="Arial"/>
          <w:b/>
          <w:sz w:val="22"/>
          <w:szCs w:val="22"/>
        </w:rPr>
        <w:t xml:space="preserve">CARLOS ALBERTO MAYA LÓPEZ </w:t>
      </w:r>
    </w:p>
    <w:p w:rsidR="00752D9B" w:rsidRPr="00AA6369" w:rsidRDefault="00C029C2" w:rsidP="00C029C2">
      <w:pPr>
        <w:pStyle w:val="MINUTAS"/>
        <w:spacing w:before="0"/>
        <w:ind w:left="0" w:right="17" w:firstLine="0"/>
        <w:rPr>
          <w:rFonts w:ascii="Arial" w:hAnsi="Arial" w:cs="Arial"/>
          <w:sz w:val="22"/>
          <w:szCs w:val="22"/>
          <w:lang w:val="es-ES_tradnl"/>
        </w:rPr>
      </w:pPr>
      <w:r w:rsidRPr="00AA6369">
        <w:rPr>
          <w:rFonts w:ascii="Arial" w:hAnsi="Arial" w:cs="Arial"/>
          <w:sz w:val="22"/>
          <w:szCs w:val="22"/>
        </w:rPr>
        <w:t>Alcalde de Pereira</w:t>
      </w:r>
    </w:p>
    <w:p w:rsidR="00752D9B" w:rsidRPr="00AA6369" w:rsidRDefault="00752D9B" w:rsidP="00752D9B">
      <w:pPr>
        <w:pStyle w:val="MINUTAS"/>
        <w:spacing w:before="0"/>
        <w:ind w:left="0" w:right="0" w:firstLine="0"/>
        <w:rPr>
          <w:rFonts w:ascii="Arial" w:hAnsi="Arial" w:cs="Arial"/>
          <w:sz w:val="22"/>
          <w:szCs w:val="22"/>
          <w:lang w:val="es-ES_tradnl"/>
        </w:rPr>
      </w:pPr>
    </w:p>
    <w:p w:rsidR="00752D9B" w:rsidRPr="00AA6369" w:rsidRDefault="00752D9B" w:rsidP="00752D9B">
      <w:pPr>
        <w:pStyle w:val="MINUTAS"/>
        <w:spacing w:before="0"/>
        <w:ind w:left="0" w:right="0" w:firstLine="0"/>
        <w:rPr>
          <w:rFonts w:ascii="Arial" w:hAnsi="Arial" w:cs="Arial"/>
          <w:sz w:val="22"/>
          <w:szCs w:val="22"/>
          <w:lang w:val="es-ES_tradnl"/>
        </w:rPr>
      </w:pPr>
    </w:p>
    <w:p w:rsidR="00752D9B" w:rsidRPr="00AA6369" w:rsidRDefault="00752D9B" w:rsidP="00752D9B">
      <w:pPr>
        <w:pStyle w:val="MINUTAS"/>
        <w:spacing w:before="0"/>
        <w:ind w:left="0" w:right="0" w:firstLine="0"/>
        <w:rPr>
          <w:rFonts w:ascii="Arial" w:hAnsi="Arial" w:cs="Arial"/>
          <w:sz w:val="22"/>
          <w:szCs w:val="22"/>
          <w:lang w:val="es-ES_tradnl"/>
        </w:rPr>
      </w:pPr>
      <w:r w:rsidRPr="00AA6369">
        <w:rPr>
          <w:rFonts w:ascii="Arial" w:hAnsi="Arial" w:cs="Arial"/>
          <w:sz w:val="22"/>
          <w:szCs w:val="22"/>
          <w:lang w:val="es-ES_tradnl"/>
        </w:rPr>
        <w:t>Ref.: ESTUDIO PREVIO PARA PRESTACIÓN DE SERVICIOS PROFESIONALES</w:t>
      </w:r>
    </w:p>
    <w:p w:rsidR="00752D9B" w:rsidRPr="00AA6369" w:rsidRDefault="00752D9B" w:rsidP="00752D9B">
      <w:pPr>
        <w:pStyle w:val="MINUTAS"/>
        <w:spacing w:before="0"/>
        <w:ind w:left="0" w:right="0" w:firstLine="0"/>
        <w:rPr>
          <w:rFonts w:ascii="Arial" w:hAnsi="Arial" w:cs="Arial"/>
          <w:sz w:val="22"/>
          <w:szCs w:val="22"/>
          <w:lang w:val="es-ES_tradnl"/>
        </w:rPr>
      </w:pPr>
    </w:p>
    <w:p w:rsidR="00752D9B" w:rsidRPr="00AA6369" w:rsidRDefault="00752D9B" w:rsidP="00752D9B">
      <w:pPr>
        <w:pStyle w:val="MINUTAS"/>
        <w:spacing w:before="0"/>
        <w:ind w:left="0" w:right="0" w:firstLine="0"/>
        <w:rPr>
          <w:rFonts w:ascii="Arial" w:hAnsi="Arial" w:cs="Arial"/>
          <w:sz w:val="22"/>
          <w:szCs w:val="22"/>
          <w:lang w:val="es-ES_tradnl"/>
        </w:rPr>
      </w:pPr>
    </w:p>
    <w:p w:rsidR="00752D9B" w:rsidRPr="00AA6369" w:rsidRDefault="00752D9B" w:rsidP="00752D9B">
      <w:pPr>
        <w:pStyle w:val="Textoindependiente21"/>
        <w:jc w:val="both"/>
        <w:rPr>
          <w:sz w:val="22"/>
          <w:szCs w:val="22"/>
        </w:rPr>
      </w:pPr>
      <w:r w:rsidRPr="00AA6369">
        <w:rPr>
          <w:sz w:val="22"/>
          <w:szCs w:val="22"/>
        </w:rPr>
        <w:t>De conformidad con lo previsto en la ley 80 de 1993, ley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752D9B" w:rsidRPr="00AA6369" w:rsidRDefault="00752D9B" w:rsidP="00752D9B">
      <w:pPr>
        <w:pStyle w:val="Textoindependiente21"/>
        <w:rPr>
          <w:b/>
          <w:bCs/>
          <w:sz w:val="22"/>
          <w:szCs w:val="22"/>
        </w:rPr>
      </w:pPr>
    </w:p>
    <w:p w:rsidR="00752D9B" w:rsidRPr="00AA6369" w:rsidRDefault="00752D9B" w:rsidP="00752D9B">
      <w:pPr>
        <w:pStyle w:val="Textoindependiente21"/>
        <w:rPr>
          <w:b/>
          <w:bCs/>
          <w:sz w:val="22"/>
          <w:szCs w:val="22"/>
        </w:rPr>
      </w:pPr>
    </w:p>
    <w:p w:rsidR="00752D9B" w:rsidRPr="00AA6369" w:rsidRDefault="00752D9B" w:rsidP="00752D9B">
      <w:pPr>
        <w:pStyle w:val="Textoindependiente21"/>
        <w:numPr>
          <w:ilvl w:val="0"/>
          <w:numId w:val="7"/>
        </w:numPr>
        <w:jc w:val="both"/>
        <w:rPr>
          <w:sz w:val="22"/>
          <w:szCs w:val="22"/>
        </w:rPr>
      </w:pPr>
      <w:r w:rsidRPr="00AA6369">
        <w:rPr>
          <w:b/>
          <w:bCs/>
          <w:sz w:val="22"/>
          <w:szCs w:val="22"/>
        </w:rPr>
        <w:t>IDENTIFICACION Y DESCRIPCIÓN DE LA NECESIDAD</w:t>
      </w:r>
    </w:p>
    <w:p w:rsidR="00752D9B" w:rsidRPr="00AA6369" w:rsidRDefault="00752D9B" w:rsidP="00752D9B">
      <w:pPr>
        <w:jc w:val="both"/>
        <w:rPr>
          <w:rFonts w:ascii="Arial" w:hAnsi="Arial" w:cs="Arial"/>
          <w:color w:val="auto"/>
          <w:w w:val="117"/>
          <w:sz w:val="22"/>
          <w:szCs w:val="22"/>
          <w:lang w:val="es-ES_tradnl"/>
        </w:rPr>
      </w:pPr>
    </w:p>
    <w:p w:rsidR="00752D9B" w:rsidRPr="00AA6369" w:rsidRDefault="00752D9B" w:rsidP="00752D9B">
      <w:pPr>
        <w:jc w:val="both"/>
        <w:rPr>
          <w:rFonts w:ascii="Arial" w:hAnsi="Arial" w:cs="Arial"/>
          <w:color w:val="auto"/>
          <w:sz w:val="22"/>
          <w:szCs w:val="22"/>
        </w:rPr>
      </w:pPr>
      <w:r w:rsidRPr="00AA6369">
        <w:rPr>
          <w:rFonts w:ascii="Arial" w:hAnsi="Arial" w:cs="Arial"/>
          <w:color w:val="auto"/>
          <w:sz w:val="22"/>
          <w:szCs w:val="22"/>
        </w:rPr>
        <w:t>La Secretaría de Salud Pública y Seguridad Social funciona como Dirección local de salud del municipio de Pereira, es una institución centralizada del orden Municipal, dependiente de la Alcaldía de Pereira, responsable de contribuir a la construcción de mejores condiciones materiales y espirituales de vida de la población Pereirana promocionando la salud y garantizando acciones de prevención y atención a la enfermedad. Sus acciones se ejecutan en armonía con los preceptos de la Atención Primaria, la Salud Familiar, el Trabajo intersectorial, el desarrollo Institucional, el Desarrollo humano y la participación comunitaria en el ámbito del sistema local de Salud (SILOS).</w:t>
      </w:r>
    </w:p>
    <w:p w:rsidR="00752D9B" w:rsidRPr="00AA6369" w:rsidRDefault="00752D9B" w:rsidP="00752D9B">
      <w:pPr>
        <w:jc w:val="both"/>
        <w:rPr>
          <w:rFonts w:ascii="Arial" w:hAnsi="Arial" w:cs="Arial"/>
          <w:color w:val="auto"/>
          <w:sz w:val="22"/>
          <w:szCs w:val="22"/>
        </w:rPr>
      </w:pPr>
    </w:p>
    <w:p w:rsidR="00752D9B" w:rsidRPr="00AA6369" w:rsidRDefault="00752D9B" w:rsidP="00752D9B">
      <w:pPr>
        <w:jc w:val="both"/>
        <w:rPr>
          <w:rFonts w:ascii="Arial" w:hAnsi="Arial" w:cs="Arial"/>
          <w:color w:val="auto"/>
          <w:sz w:val="22"/>
          <w:szCs w:val="22"/>
        </w:rPr>
      </w:pPr>
      <w:r w:rsidRPr="00AA6369">
        <w:rPr>
          <w:rFonts w:ascii="Arial" w:hAnsi="Arial" w:cs="Arial"/>
          <w:color w:val="auto"/>
          <w:sz w:val="22"/>
          <w:szCs w:val="22"/>
        </w:rPr>
        <w:t xml:space="preserve">Tiene como misión: direccionar, inspeccionar, vigilar y controlar el sistema general de seguridad social en salud a nivel local, identificando los recursos, creando las condiciones que garanticen la cobertura y el acceso a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rsidR="00752D9B" w:rsidRPr="00AA6369" w:rsidRDefault="00752D9B" w:rsidP="00752D9B">
      <w:pPr>
        <w:jc w:val="both"/>
        <w:rPr>
          <w:rFonts w:ascii="Arial" w:hAnsi="Arial" w:cs="Arial"/>
          <w:color w:val="auto"/>
          <w:sz w:val="22"/>
          <w:szCs w:val="22"/>
        </w:rPr>
      </w:pPr>
    </w:p>
    <w:p w:rsidR="00752D9B" w:rsidRPr="00AA6369" w:rsidRDefault="00752D9B" w:rsidP="00752D9B">
      <w:pPr>
        <w:jc w:val="both"/>
        <w:rPr>
          <w:rFonts w:ascii="Arial" w:eastAsia="Arial Narrow" w:hAnsi="Arial" w:cs="Arial"/>
          <w:color w:val="auto"/>
          <w:sz w:val="22"/>
          <w:szCs w:val="22"/>
        </w:rPr>
      </w:pPr>
      <w:r w:rsidRPr="00AA6369">
        <w:rPr>
          <w:rFonts w:ascii="Arial" w:eastAsia="Arial Narrow" w:hAnsi="Arial" w:cs="Arial"/>
          <w:color w:val="auto"/>
          <w:sz w:val="22"/>
          <w:szCs w:val="22"/>
        </w:rPr>
        <w:t>De este modo y enfocados bajo el modelo de determinantes en la salud, la Secretaría de Salud trabaja en el fortalecimiento de la Salud de los habitantes del Municipio de Pereira, dicha labor se basa en el Plan de Acción, atendiendo el cumplimiento de sus indicadores dentro de los que se encuentra el control de la Leptospirosis, como enfermedad zoonótica para lo cual es indispensable el correcto control integral de roedores plaga en la zona urbana y rural del Municipio de Pereira, que involucra acciones como educación, sensibilización, levantamiento de índice de roedores, desratización y desinsectación de viviendas desratizadas.</w:t>
      </w:r>
    </w:p>
    <w:p w:rsidR="00752D9B" w:rsidRPr="00AA6369" w:rsidRDefault="00752D9B" w:rsidP="00752D9B">
      <w:pPr>
        <w:jc w:val="both"/>
        <w:rPr>
          <w:rFonts w:ascii="Arial" w:hAnsi="Arial" w:cs="Arial"/>
          <w:color w:val="auto"/>
          <w:sz w:val="22"/>
          <w:szCs w:val="22"/>
        </w:rPr>
      </w:pPr>
    </w:p>
    <w:p w:rsidR="00752D9B" w:rsidRPr="00AA6369" w:rsidRDefault="00752D9B" w:rsidP="00752D9B">
      <w:pPr>
        <w:jc w:val="both"/>
        <w:rPr>
          <w:rFonts w:ascii="Arial" w:hAnsi="Arial" w:cs="Arial"/>
          <w:color w:val="auto"/>
          <w:w w:val="105"/>
          <w:sz w:val="22"/>
          <w:szCs w:val="22"/>
          <w:lang w:val="es-ES_tradnl"/>
        </w:rPr>
      </w:pPr>
      <w:r w:rsidRPr="00AA6369">
        <w:rPr>
          <w:rFonts w:ascii="Arial" w:hAnsi="Arial" w:cs="Arial"/>
          <w:color w:val="auto"/>
          <w:w w:val="109"/>
          <w:sz w:val="22"/>
          <w:szCs w:val="22"/>
          <w:lang w:val="es-ES_tradnl"/>
        </w:rPr>
        <w:lastRenderedPageBreak/>
        <w:t xml:space="preserve">Las enfermedades zoonóticas representan un factor importante para la salud publica en el </w:t>
      </w:r>
      <w:r w:rsidRPr="00AA6369">
        <w:rPr>
          <w:rFonts w:ascii="Arial" w:hAnsi="Arial" w:cs="Arial"/>
          <w:color w:val="auto"/>
          <w:w w:val="113"/>
          <w:sz w:val="22"/>
          <w:szCs w:val="22"/>
          <w:lang w:val="es-ES_tradnl"/>
        </w:rPr>
        <w:t xml:space="preserve">sentido que la población se pueda ver afectada por alguna patología transmisible de los </w:t>
      </w:r>
      <w:r w:rsidRPr="00AA6369">
        <w:rPr>
          <w:rFonts w:ascii="Arial" w:hAnsi="Arial" w:cs="Arial"/>
          <w:color w:val="auto"/>
          <w:w w:val="117"/>
          <w:sz w:val="22"/>
          <w:szCs w:val="22"/>
          <w:lang w:val="es-ES_tradnl"/>
        </w:rPr>
        <w:t xml:space="preserve">animales al ser humano, pudiéndose presentar enfermedades como rabia, </w:t>
      </w:r>
      <w:r w:rsidRPr="00AA6369">
        <w:rPr>
          <w:rFonts w:ascii="Arial" w:hAnsi="Arial" w:cs="Arial"/>
          <w:color w:val="auto"/>
          <w:w w:val="112"/>
          <w:sz w:val="22"/>
          <w:szCs w:val="22"/>
          <w:lang w:val="es-ES_tradnl"/>
        </w:rPr>
        <w:t xml:space="preserve">leptospirosis, tifo murino transmitido por picadura de Ia pulga, entre otras, se debe </w:t>
      </w:r>
      <w:r w:rsidRPr="00AA6369">
        <w:rPr>
          <w:rFonts w:ascii="Arial" w:hAnsi="Arial" w:cs="Arial"/>
          <w:color w:val="auto"/>
          <w:w w:val="113"/>
          <w:sz w:val="22"/>
          <w:szCs w:val="22"/>
          <w:lang w:val="es-ES_tradnl"/>
        </w:rPr>
        <w:t xml:space="preserve">entonces tener las acciones necesarias para realizar las actividades tendientes a prevenir </w:t>
      </w:r>
      <w:r w:rsidRPr="00AA6369">
        <w:rPr>
          <w:rFonts w:ascii="Arial" w:hAnsi="Arial" w:cs="Arial"/>
          <w:color w:val="auto"/>
          <w:w w:val="105"/>
          <w:sz w:val="22"/>
          <w:szCs w:val="22"/>
          <w:lang w:val="es-ES_tradnl"/>
        </w:rPr>
        <w:t>estas patologías.</w:t>
      </w:r>
    </w:p>
    <w:p w:rsidR="00752D9B" w:rsidRPr="00AA6369" w:rsidRDefault="00752D9B" w:rsidP="00752D9B">
      <w:pPr>
        <w:jc w:val="both"/>
        <w:rPr>
          <w:rFonts w:ascii="Arial" w:hAnsi="Arial" w:cs="Arial"/>
          <w:color w:val="auto"/>
          <w:w w:val="105"/>
          <w:sz w:val="22"/>
          <w:szCs w:val="22"/>
          <w:lang w:val="es-ES_tradnl"/>
        </w:rPr>
      </w:pPr>
    </w:p>
    <w:p w:rsidR="00752D9B" w:rsidRPr="00AA6369" w:rsidRDefault="00752D9B" w:rsidP="00752D9B">
      <w:pPr>
        <w:jc w:val="both"/>
        <w:rPr>
          <w:rFonts w:ascii="Arial" w:hAnsi="Arial" w:cs="Arial"/>
          <w:bCs/>
          <w:color w:val="auto"/>
          <w:sz w:val="22"/>
          <w:szCs w:val="22"/>
          <w:lang w:val="es-ES_tradnl"/>
        </w:rPr>
      </w:pPr>
      <w:r w:rsidRPr="00AA6369">
        <w:rPr>
          <w:rFonts w:ascii="Arial" w:hAnsi="Arial" w:cs="Arial"/>
          <w:color w:val="auto"/>
          <w:w w:val="118"/>
          <w:sz w:val="22"/>
          <w:szCs w:val="22"/>
          <w:lang w:val="es-ES_tradnl"/>
        </w:rPr>
        <w:t xml:space="preserve">En el caso de las </w:t>
      </w:r>
      <w:r w:rsidRPr="00AA6369">
        <w:rPr>
          <w:rFonts w:ascii="Arial" w:hAnsi="Arial" w:cs="Arial"/>
          <w:b/>
          <w:color w:val="auto"/>
          <w:w w:val="118"/>
          <w:sz w:val="22"/>
          <w:szCs w:val="22"/>
          <w:lang w:val="es-ES_tradnl"/>
        </w:rPr>
        <w:t>enfermedades zoonóticas</w:t>
      </w:r>
      <w:r w:rsidRPr="00AA6369">
        <w:rPr>
          <w:rFonts w:ascii="Arial" w:hAnsi="Arial" w:cs="Arial"/>
          <w:color w:val="auto"/>
          <w:w w:val="118"/>
          <w:sz w:val="22"/>
          <w:szCs w:val="22"/>
          <w:lang w:val="es-ES_tradnl"/>
        </w:rPr>
        <w:t xml:space="preserve"> </w:t>
      </w:r>
      <w:r w:rsidRPr="00AA6369">
        <w:rPr>
          <w:rFonts w:ascii="Arial" w:hAnsi="Arial" w:cs="Arial"/>
          <w:color w:val="auto"/>
          <w:sz w:val="22"/>
          <w:szCs w:val="22"/>
        </w:rPr>
        <w:t xml:space="preserve">en Colombia como en el mundo las agresiones por animales potencialmente transmisores de </w:t>
      </w:r>
      <w:r w:rsidRPr="00AA6369">
        <w:rPr>
          <w:rFonts w:ascii="Arial" w:hAnsi="Arial" w:cs="Arial"/>
          <w:b/>
          <w:color w:val="auto"/>
          <w:sz w:val="22"/>
          <w:szCs w:val="22"/>
          <w:u w:val="single"/>
        </w:rPr>
        <w:t>rabia</w:t>
      </w:r>
      <w:r w:rsidRPr="00AA6369">
        <w:rPr>
          <w:rFonts w:ascii="Arial" w:hAnsi="Arial" w:cs="Arial"/>
          <w:color w:val="auto"/>
          <w:sz w:val="22"/>
          <w:szCs w:val="22"/>
        </w:rPr>
        <w:t xml:space="preserve"> (APTR), así como los contactos y las exposiciones rábicas son de interés en salud pública, debido al riesgo que representan en la trasmisión de la rabia humana y el alto poder letal que tiene esta enfermedad. </w:t>
      </w:r>
      <w:r w:rsidRPr="00AA6369">
        <w:rPr>
          <w:rFonts w:ascii="Arial" w:hAnsi="Arial" w:cs="Arial"/>
          <w:bCs/>
          <w:color w:val="auto"/>
          <w:sz w:val="22"/>
          <w:szCs w:val="22"/>
          <w:lang w:val="es-ES_tradnl"/>
        </w:rPr>
        <w:t>Se realiza seguimiento a cada uno de los casos reportados buscando mantener al municipio con cero “0” incidencia de rabia humana transmitida por caninos y felinos”, para lo cual se realizan las siguientes acciones:</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Vacunación de perros y gatos contra la rabia, mediante estrategias como:</w:t>
      </w:r>
      <w:r w:rsidRPr="00AA6369">
        <w:rPr>
          <w:rFonts w:ascii="Arial" w:hAnsi="Arial" w:cs="Arial"/>
          <w:color w:val="auto"/>
          <w:sz w:val="22"/>
          <w:szCs w:val="22"/>
        </w:rPr>
        <w:t xml:space="preserve"> </w:t>
      </w:r>
      <w:r w:rsidRPr="00AA6369">
        <w:rPr>
          <w:rFonts w:ascii="Arial" w:hAnsi="Arial" w:cs="Arial"/>
          <w:bCs/>
          <w:color w:val="auto"/>
          <w:sz w:val="22"/>
          <w:szCs w:val="22"/>
          <w:lang w:val="es-ES_tradnl"/>
        </w:rPr>
        <w:t>vacunación casa a casa, y vacunación en puestos fijo y móvil estratégico, apoyo en la información de vacunación de los establecimientos veterinarios</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Talleres de Prevención de la Rabia a la población.</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Talleres de Convivencia Responsable con Animales de Compañía. (COREAC).</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bCs/>
          <w:color w:val="auto"/>
          <w:sz w:val="22"/>
          <w:szCs w:val="22"/>
          <w:lang w:val="es-ES_tradnl"/>
        </w:rPr>
      </w:pPr>
      <w:r w:rsidRPr="00AA6369">
        <w:rPr>
          <w:rFonts w:ascii="Arial" w:hAnsi="Arial" w:cs="Arial"/>
          <w:bCs/>
          <w:color w:val="auto"/>
          <w:sz w:val="22"/>
          <w:szCs w:val="22"/>
          <w:lang w:val="es-ES_tradnl"/>
        </w:rPr>
        <w:t>Apoyo a Caminatas Caninas.</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Apoyo en captura de murciélagos hematófagos y mapeo</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Mantenimiento y control de la cadena de frío del biológico.</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Desarrollar estrategias de IEC (Información, Educación y Comunicación).</w:t>
      </w:r>
      <w:r w:rsidRPr="00AA6369">
        <w:rPr>
          <w:rFonts w:ascii="Arial" w:hAnsi="Arial" w:cs="Arial"/>
          <w:color w:val="auto"/>
          <w:sz w:val="22"/>
          <w:szCs w:val="22"/>
        </w:rPr>
        <w:t xml:space="preserve"> </w:t>
      </w:r>
    </w:p>
    <w:p w:rsidR="00752D9B" w:rsidRPr="00AA6369" w:rsidRDefault="00752D9B" w:rsidP="00752D9B">
      <w:pPr>
        <w:contextualSpacing/>
        <w:jc w:val="both"/>
        <w:rPr>
          <w:rFonts w:ascii="Arial" w:hAnsi="Arial" w:cs="Arial"/>
          <w:color w:val="auto"/>
          <w:sz w:val="22"/>
          <w:szCs w:val="22"/>
        </w:rPr>
      </w:pPr>
      <w:r w:rsidRPr="00AA6369">
        <w:rPr>
          <w:rFonts w:ascii="Arial" w:hAnsi="Arial" w:cs="Arial"/>
          <w:bCs/>
          <w:color w:val="auto"/>
          <w:sz w:val="22"/>
          <w:szCs w:val="22"/>
          <w:lang w:val="es-ES_tradnl"/>
        </w:rPr>
        <w:t>Vigilancia epidemiológica activa y pasiva de las Zoonosis:</w:t>
      </w:r>
      <w:r w:rsidRPr="00AA6369">
        <w:rPr>
          <w:rFonts w:ascii="Arial" w:hAnsi="Arial" w:cs="Arial"/>
          <w:color w:val="auto"/>
          <w:sz w:val="22"/>
          <w:szCs w:val="22"/>
        </w:rPr>
        <w:t xml:space="preserve"> </w:t>
      </w:r>
      <w:r w:rsidRPr="00AA6369">
        <w:rPr>
          <w:rFonts w:ascii="Arial" w:hAnsi="Arial" w:cs="Arial"/>
          <w:bCs/>
          <w:color w:val="auto"/>
          <w:sz w:val="22"/>
          <w:szCs w:val="22"/>
          <w:lang w:val="es-ES_tradnl"/>
        </w:rPr>
        <w:t>Visita a animales agresores durante 10 primeros días post agresión -Envío de cerebros de animales con sintomatología compatible con Rabia</w:t>
      </w:r>
      <w:r w:rsidRPr="00AA6369">
        <w:rPr>
          <w:rFonts w:ascii="Arial" w:hAnsi="Arial" w:cs="Arial"/>
          <w:color w:val="auto"/>
          <w:sz w:val="22"/>
          <w:szCs w:val="22"/>
        </w:rPr>
        <w:t xml:space="preserve">. </w:t>
      </w:r>
    </w:p>
    <w:p w:rsidR="00752D9B" w:rsidRPr="00AA6369" w:rsidRDefault="00752D9B" w:rsidP="00752D9B">
      <w:pPr>
        <w:contextualSpacing/>
        <w:jc w:val="both"/>
        <w:rPr>
          <w:rFonts w:ascii="Arial" w:hAnsi="Arial" w:cs="Arial"/>
          <w:color w:val="auto"/>
          <w:sz w:val="22"/>
          <w:szCs w:val="22"/>
        </w:rPr>
      </w:pPr>
    </w:p>
    <w:p w:rsidR="00752D9B" w:rsidRPr="00AA6369" w:rsidRDefault="00752D9B" w:rsidP="00752D9B">
      <w:pPr>
        <w:jc w:val="both"/>
        <w:rPr>
          <w:rStyle w:val="Ttulo2Car"/>
          <w:rFonts w:ascii="Arial" w:hAnsi="Arial" w:cs="Arial"/>
          <w:b w:val="0"/>
          <w:color w:val="auto"/>
          <w:sz w:val="22"/>
          <w:szCs w:val="22"/>
        </w:rPr>
      </w:pPr>
      <w:r w:rsidRPr="00AA6369">
        <w:rPr>
          <w:rStyle w:val="Ttulo2Car"/>
          <w:rFonts w:ascii="Arial" w:hAnsi="Arial" w:cs="Arial"/>
          <w:b w:val="0"/>
          <w:color w:val="auto"/>
          <w:sz w:val="22"/>
          <w:szCs w:val="22"/>
        </w:rPr>
        <w:t xml:space="preserve">En cobertura de vacunación por parte oficial se observa un aumento representativo con los siguientes resultados:          </w:t>
      </w:r>
    </w:p>
    <w:p w:rsidR="00752D9B" w:rsidRPr="00AA6369" w:rsidRDefault="00752D9B" w:rsidP="00752D9B">
      <w:pPr>
        <w:jc w:val="both"/>
        <w:rPr>
          <w:rStyle w:val="Ttulo2Car"/>
          <w:rFonts w:ascii="Arial" w:hAnsi="Arial" w:cs="Arial"/>
          <w:b w:val="0"/>
          <w:color w:val="auto"/>
          <w:sz w:val="22"/>
          <w:szCs w:val="22"/>
        </w:rPr>
      </w:pPr>
      <w:r w:rsidRPr="00AA6369">
        <w:rPr>
          <w:rStyle w:val="Ttulo2Car"/>
          <w:rFonts w:ascii="Arial" w:hAnsi="Arial" w:cs="Arial"/>
          <w:b w:val="0"/>
          <w:color w:val="auto"/>
          <w:sz w:val="22"/>
          <w:szCs w:val="22"/>
        </w:rPr>
        <w:t xml:space="preserve">En el 2015 se logró una cobertura de </w:t>
      </w:r>
      <w:r w:rsidRPr="00AA6369">
        <w:rPr>
          <w:rStyle w:val="Ttulo2Car"/>
          <w:rFonts w:ascii="Arial" w:hAnsi="Arial" w:cs="Arial"/>
          <w:b w:val="0"/>
          <w:color w:val="auto"/>
          <w:sz w:val="22"/>
          <w:szCs w:val="22"/>
          <w:u w:val="single"/>
        </w:rPr>
        <w:t>28.661.</w:t>
      </w:r>
    </w:p>
    <w:p w:rsidR="00752D9B" w:rsidRPr="00AA6369" w:rsidRDefault="00752D9B" w:rsidP="00752D9B">
      <w:pPr>
        <w:jc w:val="both"/>
        <w:rPr>
          <w:rStyle w:val="Ttulo2Car"/>
          <w:rFonts w:ascii="Arial" w:hAnsi="Arial" w:cs="Arial"/>
          <w:b w:val="0"/>
          <w:color w:val="auto"/>
          <w:sz w:val="22"/>
          <w:szCs w:val="22"/>
        </w:rPr>
      </w:pPr>
      <w:r w:rsidRPr="00AA6369">
        <w:rPr>
          <w:rStyle w:val="Ttulo2Car"/>
          <w:rFonts w:ascii="Arial" w:hAnsi="Arial" w:cs="Arial"/>
          <w:b w:val="0"/>
          <w:color w:val="auto"/>
          <w:sz w:val="22"/>
          <w:szCs w:val="22"/>
        </w:rPr>
        <w:t xml:space="preserve">En el 2016 se logró una cobertura oficial de 32.069 más la privada con las IPS veterinarias de 10.537, para un total de </w:t>
      </w:r>
      <w:r w:rsidRPr="00AA6369">
        <w:rPr>
          <w:rStyle w:val="Ttulo2Car"/>
          <w:rFonts w:ascii="Arial" w:hAnsi="Arial" w:cs="Arial"/>
          <w:b w:val="0"/>
          <w:color w:val="auto"/>
          <w:sz w:val="22"/>
          <w:szCs w:val="22"/>
          <w:u w:val="single"/>
        </w:rPr>
        <w:t>42.606</w:t>
      </w:r>
      <w:r w:rsidRPr="00AA6369">
        <w:rPr>
          <w:rStyle w:val="Ttulo2Car"/>
          <w:rFonts w:ascii="Arial" w:hAnsi="Arial" w:cs="Arial"/>
          <w:b w:val="0"/>
          <w:color w:val="auto"/>
          <w:sz w:val="22"/>
          <w:szCs w:val="22"/>
        </w:rPr>
        <w:t xml:space="preserve"> dosis aplicadas.</w:t>
      </w:r>
    </w:p>
    <w:p w:rsidR="00752D9B" w:rsidRPr="00AA6369" w:rsidRDefault="00BB3BCE" w:rsidP="00752D9B">
      <w:pPr>
        <w:pStyle w:val="Default"/>
        <w:jc w:val="both"/>
        <w:rPr>
          <w:rStyle w:val="Ttulo2Car"/>
          <w:b w:val="0"/>
          <w:color w:val="auto"/>
          <w:sz w:val="22"/>
          <w:szCs w:val="22"/>
        </w:rPr>
      </w:pPr>
      <w:r w:rsidRPr="00AA6369">
        <w:rPr>
          <w:rStyle w:val="Ttulo2Car"/>
          <w:b w:val="0"/>
          <w:color w:val="auto"/>
          <w:sz w:val="22"/>
          <w:szCs w:val="22"/>
        </w:rPr>
        <w:t>En 2017 se logra</w:t>
      </w:r>
      <w:r w:rsidR="00752D9B" w:rsidRPr="00AA6369">
        <w:rPr>
          <w:rStyle w:val="Ttulo2Car"/>
          <w:b w:val="0"/>
          <w:color w:val="auto"/>
          <w:sz w:val="22"/>
          <w:szCs w:val="22"/>
        </w:rPr>
        <w:t xml:space="preserve"> una cobertura oficial de 41.500 más la privada con las IPS veterinarias de 8.500, para un total de </w:t>
      </w:r>
      <w:r w:rsidR="00752D9B" w:rsidRPr="00AA6369">
        <w:rPr>
          <w:rStyle w:val="Ttulo2Car"/>
          <w:b w:val="0"/>
          <w:color w:val="auto"/>
          <w:sz w:val="22"/>
          <w:szCs w:val="22"/>
          <w:u w:val="single"/>
        </w:rPr>
        <w:t>50.000</w:t>
      </w:r>
      <w:r w:rsidR="00752D9B" w:rsidRPr="00AA6369">
        <w:rPr>
          <w:rStyle w:val="Ttulo2Car"/>
          <w:b w:val="0"/>
          <w:color w:val="auto"/>
          <w:sz w:val="22"/>
          <w:szCs w:val="22"/>
        </w:rPr>
        <w:t xml:space="preserve"> dosis aplicadas de vacuna antirrábica a caninos y felinos.</w:t>
      </w:r>
      <w:r w:rsidR="00F108A3" w:rsidRPr="00AA6369">
        <w:rPr>
          <w:rStyle w:val="Ttulo2Car"/>
          <w:b w:val="0"/>
          <w:color w:val="auto"/>
          <w:sz w:val="22"/>
          <w:szCs w:val="22"/>
        </w:rPr>
        <w:t xml:space="preserve"> En 2018 se vacunaron 59.360 caninos y felinos.</w:t>
      </w:r>
    </w:p>
    <w:p w:rsidR="00C029C2" w:rsidRPr="00AA6369" w:rsidRDefault="00C029C2" w:rsidP="00752D9B">
      <w:pPr>
        <w:pStyle w:val="Default"/>
        <w:jc w:val="both"/>
        <w:rPr>
          <w:color w:val="auto"/>
          <w:sz w:val="22"/>
          <w:szCs w:val="22"/>
          <w:lang w:val="es-CO"/>
        </w:rPr>
      </w:pPr>
      <w:r w:rsidRPr="00AA6369">
        <w:rPr>
          <w:rStyle w:val="Ttulo2Car"/>
          <w:b w:val="0"/>
          <w:color w:val="auto"/>
          <w:sz w:val="22"/>
          <w:szCs w:val="22"/>
        </w:rPr>
        <w:t>En 2019 se vacunaron 51.604 caninos y felinos</w:t>
      </w:r>
    </w:p>
    <w:p w:rsidR="00752D9B" w:rsidRPr="00AA6369" w:rsidRDefault="00752D9B" w:rsidP="00752D9B">
      <w:pPr>
        <w:jc w:val="both"/>
        <w:rPr>
          <w:rFonts w:ascii="Arial" w:hAnsi="Arial" w:cs="Arial"/>
          <w:color w:val="auto"/>
          <w:w w:val="105"/>
          <w:sz w:val="22"/>
          <w:szCs w:val="22"/>
          <w:lang w:val="es-ES_tradnl"/>
        </w:rPr>
      </w:pPr>
    </w:p>
    <w:p w:rsidR="00752D9B" w:rsidRPr="00AA6369" w:rsidRDefault="00752D9B" w:rsidP="00752D9B">
      <w:pPr>
        <w:pStyle w:val="Default"/>
        <w:jc w:val="both"/>
        <w:rPr>
          <w:color w:val="auto"/>
          <w:sz w:val="22"/>
          <w:szCs w:val="22"/>
        </w:rPr>
      </w:pPr>
      <w:r w:rsidRPr="00AA6369">
        <w:rPr>
          <w:bCs/>
          <w:color w:val="auto"/>
          <w:sz w:val="22"/>
          <w:szCs w:val="22"/>
        </w:rPr>
        <w:t xml:space="preserve">Con respecto a la </w:t>
      </w:r>
      <w:r w:rsidRPr="00AA6369">
        <w:rPr>
          <w:b/>
          <w:bCs/>
          <w:color w:val="auto"/>
          <w:sz w:val="22"/>
          <w:szCs w:val="22"/>
          <w:u w:val="single"/>
        </w:rPr>
        <w:t>Leptospirosis</w:t>
      </w:r>
      <w:r w:rsidRPr="00AA6369">
        <w:rPr>
          <w:color w:val="auto"/>
          <w:sz w:val="22"/>
          <w:szCs w:val="22"/>
        </w:rPr>
        <w:t xml:space="preserve">, zoonosis de gran importancia en Colombia, siendo más frecuentemente notificada en las zonas urbanas posiblemente porque son los sitios de atención más especializada y por la severidad de los cuadros presentados por los pacientes afectados; llama la atención que dentro de los antecedentes epidemiológicos de riesgo, resalta el contacto con personas con los mismos síntomas, esta situación se evidencia para los casos confirmados por nexo epidemiológico, dentro de los casos confirmados se evidencian algunos antecedentes eco epidemiológicos de riesgo que deben ser analizados a nivel local para identificar posibles fuentes de infección y cortar cadenas de transmisión. </w:t>
      </w:r>
      <w:r w:rsidRPr="00AA6369">
        <w:rPr>
          <w:color w:val="auto"/>
          <w:sz w:val="22"/>
          <w:szCs w:val="22"/>
        </w:rPr>
        <w:lastRenderedPageBreak/>
        <w:t xml:space="preserve">Otro problema importante dentro del componente de saneamiento es la presencia de alcantarillas destapadas, esto puede ser foco de proliferación de roedores y otras plagas. </w:t>
      </w:r>
    </w:p>
    <w:p w:rsidR="00752D9B" w:rsidRPr="00AA6369" w:rsidRDefault="00752D9B" w:rsidP="00752D9B">
      <w:pPr>
        <w:pStyle w:val="Default"/>
        <w:jc w:val="both"/>
        <w:rPr>
          <w:b/>
          <w:color w:val="auto"/>
          <w:sz w:val="22"/>
          <w:szCs w:val="22"/>
        </w:rPr>
      </w:pPr>
    </w:p>
    <w:p w:rsidR="00752D9B" w:rsidRPr="00AA6369" w:rsidRDefault="00752D9B" w:rsidP="00752D9B">
      <w:pPr>
        <w:pStyle w:val="Default"/>
        <w:jc w:val="both"/>
        <w:rPr>
          <w:b/>
          <w:color w:val="auto"/>
          <w:sz w:val="22"/>
          <w:szCs w:val="22"/>
        </w:rPr>
      </w:pPr>
      <w:r w:rsidRPr="00AA6369">
        <w:rPr>
          <w:bCs/>
          <w:color w:val="auto"/>
          <w:sz w:val="22"/>
          <w:szCs w:val="22"/>
        </w:rPr>
        <w:t>En Pereira la incidencia de la enfermedad ha presentado una tendencia a sostenerse, se presentaron muertes por leptospirosis</w:t>
      </w:r>
      <w:r w:rsidR="00BA326D" w:rsidRPr="00AA6369">
        <w:rPr>
          <w:bCs/>
          <w:color w:val="auto"/>
          <w:sz w:val="22"/>
          <w:szCs w:val="22"/>
        </w:rPr>
        <w:t xml:space="preserve"> en el 2.013, 2.014, 2016, 2017</w:t>
      </w:r>
      <w:r w:rsidR="00F17EEF" w:rsidRPr="00AA6369">
        <w:rPr>
          <w:bCs/>
          <w:color w:val="auto"/>
          <w:sz w:val="22"/>
          <w:szCs w:val="22"/>
        </w:rPr>
        <w:t>,</w:t>
      </w:r>
      <w:r w:rsidR="00BA326D" w:rsidRPr="00AA6369">
        <w:rPr>
          <w:bCs/>
          <w:color w:val="auto"/>
          <w:sz w:val="22"/>
          <w:szCs w:val="22"/>
        </w:rPr>
        <w:t xml:space="preserve"> 2018</w:t>
      </w:r>
      <w:r w:rsidR="00F17EEF" w:rsidRPr="00AA6369">
        <w:rPr>
          <w:bCs/>
          <w:color w:val="auto"/>
          <w:sz w:val="22"/>
          <w:szCs w:val="22"/>
        </w:rPr>
        <w:t xml:space="preserve"> y 2019</w:t>
      </w:r>
      <w:r w:rsidRPr="00AA6369">
        <w:rPr>
          <w:bCs/>
          <w:color w:val="auto"/>
          <w:sz w:val="22"/>
          <w:szCs w:val="22"/>
        </w:rPr>
        <w:t>. S</w:t>
      </w:r>
      <w:r w:rsidRPr="00AA6369">
        <w:rPr>
          <w:color w:val="auto"/>
          <w:sz w:val="22"/>
          <w:szCs w:val="22"/>
        </w:rPr>
        <w:t>e observa una tendencia la disminución en el reporte de casos sospechosos, teniendo en cuenta que hasta el año 2015 se venían reportando un número promedio de 120 casos an</w:t>
      </w:r>
      <w:r w:rsidR="00BA326D" w:rsidRPr="00AA6369">
        <w:rPr>
          <w:color w:val="auto"/>
          <w:sz w:val="22"/>
          <w:szCs w:val="22"/>
        </w:rPr>
        <w:t>uales, en 2016 se reportaron 106 casos</w:t>
      </w:r>
      <w:r w:rsidR="00F17EEF" w:rsidRPr="00AA6369">
        <w:rPr>
          <w:color w:val="auto"/>
          <w:sz w:val="22"/>
          <w:szCs w:val="22"/>
        </w:rPr>
        <w:t xml:space="preserve">, </w:t>
      </w:r>
      <w:r w:rsidR="00BA326D" w:rsidRPr="00AA6369">
        <w:rPr>
          <w:color w:val="auto"/>
          <w:sz w:val="22"/>
          <w:szCs w:val="22"/>
        </w:rPr>
        <w:t xml:space="preserve">en 2017 </w:t>
      </w:r>
      <w:r w:rsidR="00F17EEF" w:rsidRPr="00AA6369">
        <w:rPr>
          <w:color w:val="auto"/>
          <w:sz w:val="22"/>
          <w:szCs w:val="22"/>
        </w:rPr>
        <w:t>fueron</w:t>
      </w:r>
      <w:r w:rsidR="00BA326D" w:rsidRPr="00AA6369">
        <w:rPr>
          <w:color w:val="auto"/>
          <w:sz w:val="22"/>
          <w:szCs w:val="22"/>
        </w:rPr>
        <w:t xml:space="preserve"> 94</w:t>
      </w:r>
      <w:r w:rsidRPr="00AA6369">
        <w:rPr>
          <w:color w:val="auto"/>
          <w:sz w:val="22"/>
          <w:szCs w:val="22"/>
        </w:rPr>
        <w:t xml:space="preserve"> casos</w:t>
      </w:r>
      <w:r w:rsidR="00F17EEF" w:rsidRPr="00AA6369">
        <w:rPr>
          <w:color w:val="auto"/>
          <w:sz w:val="22"/>
          <w:szCs w:val="22"/>
        </w:rPr>
        <w:t>,</w:t>
      </w:r>
      <w:r w:rsidR="00BA326D" w:rsidRPr="00AA6369">
        <w:rPr>
          <w:color w:val="auto"/>
          <w:sz w:val="22"/>
          <w:szCs w:val="22"/>
        </w:rPr>
        <w:t xml:space="preserve"> en 2018 fueron 9</w:t>
      </w:r>
      <w:r w:rsidR="00F17EEF" w:rsidRPr="00AA6369">
        <w:rPr>
          <w:color w:val="auto"/>
          <w:sz w:val="22"/>
          <w:szCs w:val="22"/>
        </w:rPr>
        <w:t>0</w:t>
      </w:r>
      <w:r w:rsidR="00BA326D" w:rsidRPr="00AA6369">
        <w:rPr>
          <w:color w:val="auto"/>
          <w:sz w:val="22"/>
          <w:szCs w:val="22"/>
        </w:rPr>
        <w:t xml:space="preserve"> casos</w:t>
      </w:r>
      <w:r w:rsidR="00F17EEF" w:rsidRPr="00AA6369">
        <w:rPr>
          <w:color w:val="auto"/>
          <w:sz w:val="22"/>
          <w:szCs w:val="22"/>
        </w:rPr>
        <w:t xml:space="preserve"> y en el año 2019 se presentaron 190 casos</w:t>
      </w:r>
      <w:r w:rsidR="00BA326D" w:rsidRPr="00AA6369">
        <w:rPr>
          <w:color w:val="auto"/>
          <w:sz w:val="22"/>
          <w:szCs w:val="22"/>
        </w:rPr>
        <w:t xml:space="preserve">. </w:t>
      </w:r>
      <w:r w:rsidRPr="00AA6369">
        <w:rPr>
          <w:color w:val="auto"/>
          <w:kern w:val="24"/>
          <w:sz w:val="22"/>
          <w:szCs w:val="22"/>
          <w:lang w:eastAsia="es-CO"/>
        </w:rPr>
        <w:t>El programa zoonosis</w:t>
      </w:r>
      <w:r w:rsidRPr="00AA6369">
        <w:rPr>
          <w:bCs/>
          <w:color w:val="auto"/>
          <w:sz w:val="22"/>
          <w:szCs w:val="22"/>
          <w:lang w:val="es-ES_tradnl"/>
        </w:rPr>
        <w:t xml:space="preserve"> realiza seguimiento a cada uno de los casos reportados hasta su respectivo cierre, promoción y prevención de las enfermedades de interés en Salud Pública desde el punto de vista de las zoonosis, desarrollando estrategias como:</w:t>
      </w:r>
      <w:r w:rsidRPr="00AA6369">
        <w:rPr>
          <w:color w:val="auto"/>
          <w:sz w:val="22"/>
          <w:szCs w:val="22"/>
        </w:rPr>
        <w:t xml:space="preserve"> -</w:t>
      </w:r>
      <w:r w:rsidRPr="00AA6369">
        <w:rPr>
          <w:bCs/>
          <w:color w:val="auto"/>
          <w:sz w:val="22"/>
          <w:szCs w:val="22"/>
          <w:lang w:val="es-ES_tradnl"/>
        </w:rPr>
        <w:t xml:space="preserve">Visita de campo a casos probables de Leptospirosis, Accidentes ofídicos y demás zoonosis que se reporten al SIVIGILA, o se encuentren por búsqueda activa, además estrategias de prevención como el control Integral de Roedores Plaga - CIRP, encaminada a minimizar el riesgo de la trasmisión de la Leptospirosis por los roedores plaga, ejecutando las siguientes acciones:  </w:t>
      </w:r>
    </w:p>
    <w:p w:rsidR="00752D9B" w:rsidRPr="00AA6369" w:rsidRDefault="00752D9B" w:rsidP="00F17EEF">
      <w:pPr>
        <w:contextualSpacing/>
        <w:jc w:val="both"/>
        <w:rPr>
          <w:rFonts w:ascii="Arial" w:hAnsi="Arial" w:cs="Arial"/>
          <w:color w:val="auto"/>
          <w:sz w:val="22"/>
          <w:szCs w:val="22"/>
        </w:rPr>
      </w:pPr>
    </w:p>
    <w:p w:rsidR="00752D9B" w:rsidRPr="00AA6369" w:rsidRDefault="00752D9B" w:rsidP="00F17EEF">
      <w:pPr>
        <w:jc w:val="both"/>
        <w:rPr>
          <w:rFonts w:ascii="Arial" w:hAnsi="Arial" w:cs="Arial"/>
          <w:color w:val="auto"/>
          <w:sz w:val="22"/>
          <w:szCs w:val="22"/>
        </w:rPr>
      </w:pPr>
      <w:r w:rsidRPr="00AA6369">
        <w:rPr>
          <w:rFonts w:ascii="Arial" w:hAnsi="Arial" w:cs="Arial"/>
          <w:bCs/>
          <w:color w:val="auto"/>
          <w:sz w:val="22"/>
          <w:szCs w:val="22"/>
          <w:lang w:val="es-ES_tradnl"/>
        </w:rPr>
        <w:t>*Capacitación y compromiso de la comunidad en la mejora del entorno, con talleres de Control Integral de Roedores Plaga - Leptospirosis.</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*Monitoreo del control de plagas y del entorno del barrio, pos intervención.</w:t>
      </w:r>
    </w:p>
    <w:p w:rsidR="00752D9B" w:rsidRPr="00AA6369" w:rsidRDefault="00752D9B" w:rsidP="00752D9B">
      <w:pPr>
        <w:jc w:val="both"/>
        <w:rPr>
          <w:rFonts w:ascii="Arial" w:hAnsi="Arial" w:cs="Arial"/>
          <w:color w:val="auto"/>
          <w:sz w:val="22"/>
          <w:szCs w:val="22"/>
        </w:rPr>
      </w:pPr>
      <w:r w:rsidRPr="00AA6369">
        <w:rPr>
          <w:rFonts w:ascii="Arial" w:hAnsi="Arial" w:cs="Arial"/>
          <w:bCs/>
          <w:color w:val="auto"/>
          <w:sz w:val="22"/>
          <w:szCs w:val="22"/>
          <w:lang w:val="es-ES_tradnl"/>
        </w:rPr>
        <w:t>*Atención de quejas de la comunidad con respecto a roedores plaga.</w:t>
      </w:r>
      <w:r w:rsidRPr="00AA6369">
        <w:rPr>
          <w:rFonts w:ascii="Arial" w:hAnsi="Arial" w:cs="Arial"/>
          <w:color w:val="auto"/>
          <w:sz w:val="22"/>
          <w:szCs w:val="22"/>
        </w:rPr>
        <w:t xml:space="preserve"> </w:t>
      </w:r>
    </w:p>
    <w:p w:rsidR="00752D9B" w:rsidRPr="00AA6369" w:rsidRDefault="00752D9B" w:rsidP="00752D9B">
      <w:pPr>
        <w:jc w:val="both"/>
        <w:rPr>
          <w:rFonts w:ascii="Arial" w:hAnsi="Arial" w:cs="Arial"/>
          <w:color w:val="auto"/>
          <w:w w:val="101"/>
          <w:sz w:val="22"/>
          <w:szCs w:val="22"/>
          <w:lang w:val="es-ES_tradnl"/>
        </w:rPr>
      </w:pPr>
    </w:p>
    <w:p w:rsidR="00752D9B" w:rsidRPr="00AA6369" w:rsidRDefault="00752D9B" w:rsidP="00752D9B">
      <w:pPr>
        <w:jc w:val="both"/>
        <w:rPr>
          <w:rFonts w:ascii="Arial" w:hAnsi="Arial" w:cs="Arial"/>
          <w:color w:val="auto"/>
          <w:w w:val="101"/>
          <w:sz w:val="22"/>
          <w:szCs w:val="22"/>
          <w:lang w:val="es-ES_tradnl"/>
        </w:rPr>
      </w:pPr>
      <w:r w:rsidRPr="00AA6369">
        <w:rPr>
          <w:rFonts w:ascii="Arial" w:hAnsi="Arial" w:cs="Arial"/>
          <w:color w:val="auto"/>
          <w:w w:val="113"/>
          <w:sz w:val="22"/>
          <w:szCs w:val="22"/>
          <w:lang w:val="es-ES_tradnl"/>
        </w:rPr>
        <w:t xml:space="preserve">Todos estos problemas de salud relacionadas con condicionantes de tipo ambiental son </w:t>
      </w:r>
      <w:r w:rsidRPr="00AA6369">
        <w:rPr>
          <w:rFonts w:ascii="Arial" w:hAnsi="Arial" w:cs="Arial"/>
          <w:color w:val="auto"/>
          <w:w w:val="115"/>
          <w:sz w:val="22"/>
          <w:szCs w:val="22"/>
          <w:lang w:val="es-ES_tradnl"/>
        </w:rPr>
        <w:t xml:space="preserve">intervenidas por los programas contemplados en Ia dimensión “vida saludable y enfermedades transmisibles” transversales con salud ambiental donde se </w:t>
      </w:r>
      <w:r w:rsidRPr="00AA6369">
        <w:rPr>
          <w:rFonts w:ascii="Arial" w:hAnsi="Arial" w:cs="Arial"/>
          <w:color w:val="auto"/>
          <w:w w:val="121"/>
          <w:sz w:val="22"/>
          <w:szCs w:val="22"/>
          <w:lang w:val="es-ES_tradnl"/>
        </w:rPr>
        <w:t xml:space="preserve">controlan factores de riesgo del ambiente con actividades como Ia vigilancia de </w:t>
      </w:r>
      <w:r w:rsidRPr="00AA6369">
        <w:rPr>
          <w:rFonts w:ascii="Arial" w:hAnsi="Arial" w:cs="Arial"/>
          <w:color w:val="auto"/>
          <w:w w:val="114"/>
          <w:sz w:val="22"/>
          <w:szCs w:val="22"/>
          <w:lang w:val="es-ES_tradnl"/>
        </w:rPr>
        <w:t xml:space="preserve">establecimientos   expendedores   de   medicamentos   veterinarios,   consulta   medico </w:t>
      </w:r>
      <w:r w:rsidRPr="00AA6369">
        <w:rPr>
          <w:rFonts w:ascii="Arial" w:hAnsi="Arial" w:cs="Arial"/>
          <w:color w:val="auto"/>
          <w:w w:val="112"/>
          <w:sz w:val="22"/>
          <w:szCs w:val="22"/>
          <w:lang w:val="es-ES_tradnl"/>
        </w:rPr>
        <w:t xml:space="preserve">veterinaria, el control de Ia fuente productora de contaminación ambiental, el control de criaderos de vectores de enfermedades, entre otras. </w:t>
      </w:r>
      <w:r w:rsidRPr="00AA6369">
        <w:rPr>
          <w:rFonts w:ascii="Arial" w:hAnsi="Arial" w:cs="Arial"/>
          <w:color w:val="auto"/>
          <w:w w:val="114"/>
          <w:sz w:val="22"/>
          <w:szCs w:val="22"/>
          <w:lang w:val="es-ES_tradnl"/>
        </w:rPr>
        <w:t>Durante el año 201</w:t>
      </w:r>
      <w:r w:rsidR="00F17EEF" w:rsidRPr="00AA6369">
        <w:rPr>
          <w:rFonts w:ascii="Arial" w:hAnsi="Arial" w:cs="Arial"/>
          <w:color w:val="auto"/>
          <w:w w:val="114"/>
          <w:sz w:val="22"/>
          <w:szCs w:val="22"/>
          <w:lang w:val="es-ES_tradnl"/>
        </w:rPr>
        <w:t>9</w:t>
      </w:r>
      <w:r w:rsidRPr="00AA6369">
        <w:rPr>
          <w:rFonts w:ascii="Arial" w:hAnsi="Arial" w:cs="Arial"/>
          <w:color w:val="auto"/>
          <w:w w:val="114"/>
          <w:sz w:val="22"/>
          <w:szCs w:val="22"/>
          <w:lang w:val="es-ES_tradnl"/>
        </w:rPr>
        <w:t xml:space="preserve"> se caracterizaron </w:t>
      </w:r>
      <w:r w:rsidR="00B8108C" w:rsidRPr="00AA6369">
        <w:rPr>
          <w:rFonts w:ascii="Arial" w:hAnsi="Arial" w:cs="Arial"/>
          <w:color w:val="auto"/>
          <w:w w:val="113"/>
          <w:sz w:val="22"/>
          <w:szCs w:val="22"/>
          <w:lang w:val="es-ES_tradnl"/>
        </w:rPr>
        <w:t>9</w:t>
      </w:r>
      <w:r w:rsidRPr="00AA6369">
        <w:rPr>
          <w:rFonts w:ascii="Arial" w:hAnsi="Arial" w:cs="Arial"/>
          <w:color w:val="auto"/>
          <w:w w:val="113"/>
          <w:sz w:val="22"/>
          <w:szCs w:val="22"/>
          <w:lang w:val="es-ES_tradnl"/>
        </w:rPr>
        <w:t xml:space="preserve">6 establecimientos de interés de vigilancia y control para el programa de zoonosis, como son consultorios y clínicas veterinarias, así </w:t>
      </w:r>
      <w:r w:rsidRPr="00AA6369">
        <w:rPr>
          <w:rFonts w:ascii="Arial" w:hAnsi="Arial" w:cs="Arial"/>
          <w:color w:val="auto"/>
          <w:w w:val="112"/>
          <w:sz w:val="22"/>
          <w:szCs w:val="22"/>
          <w:lang w:val="es-ES_tradnl"/>
        </w:rPr>
        <w:t xml:space="preserve">como establecimientos de venta de insumos veterinarios, adiestramiento de animales de </w:t>
      </w:r>
      <w:r w:rsidRPr="00AA6369">
        <w:rPr>
          <w:rFonts w:ascii="Arial" w:hAnsi="Arial" w:cs="Arial"/>
          <w:color w:val="auto"/>
          <w:w w:val="110"/>
          <w:sz w:val="22"/>
          <w:szCs w:val="22"/>
          <w:lang w:val="es-ES_tradnl"/>
        </w:rPr>
        <w:t xml:space="preserve">compañía y de embellecimiento animal, a los cuales se deben realizar visitas de IVC para </w:t>
      </w:r>
      <w:r w:rsidRPr="00AA6369">
        <w:rPr>
          <w:rFonts w:ascii="Arial" w:hAnsi="Arial" w:cs="Arial"/>
          <w:color w:val="auto"/>
          <w:w w:val="114"/>
          <w:sz w:val="22"/>
          <w:szCs w:val="22"/>
          <w:lang w:val="es-ES_tradnl"/>
        </w:rPr>
        <w:t xml:space="preserve">disminuir el riesgo de la trasmisión de enfermedades zoonóticas y mejorar el bienestar </w:t>
      </w:r>
      <w:r w:rsidRPr="00AA6369">
        <w:rPr>
          <w:rFonts w:ascii="Arial" w:hAnsi="Arial" w:cs="Arial"/>
          <w:color w:val="auto"/>
          <w:w w:val="101"/>
          <w:sz w:val="22"/>
          <w:szCs w:val="22"/>
          <w:lang w:val="es-ES_tradnl"/>
        </w:rPr>
        <w:t>animal.</w:t>
      </w:r>
    </w:p>
    <w:p w:rsidR="00752D9B" w:rsidRPr="00AA6369" w:rsidRDefault="00752D9B" w:rsidP="00752D9B">
      <w:pPr>
        <w:jc w:val="both"/>
        <w:rPr>
          <w:rFonts w:ascii="Arial" w:hAnsi="Arial" w:cs="Arial"/>
          <w:color w:val="auto"/>
          <w:w w:val="112"/>
          <w:sz w:val="22"/>
          <w:szCs w:val="22"/>
          <w:lang w:val="es-ES_tradnl"/>
        </w:rPr>
      </w:pPr>
    </w:p>
    <w:p w:rsidR="00752D9B" w:rsidRPr="00AA6369" w:rsidRDefault="00752D9B" w:rsidP="00752D9B">
      <w:pPr>
        <w:jc w:val="both"/>
        <w:rPr>
          <w:rFonts w:ascii="Arial" w:hAnsi="Arial" w:cs="Arial"/>
          <w:color w:val="auto"/>
          <w:w w:val="108"/>
          <w:sz w:val="22"/>
          <w:szCs w:val="22"/>
          <w:lang w:val="es-ES_tradnl"/>
        </w:rPr>
      </w:pPr>
      <w:r w:rsidRPr="00AA6369">
        <w:rPr>
          <w:rFonts w:ascii="Arial" w:hAnsi="Arial" w:cs="Arial"/>
          <w:color w:val="auto"/>
          <w:w w:val="112"/>
          <w:sz w:val="22"/>
          <w:szCs w:val="22"/>
          <w:lang w:val="es-ES_tradnl"/>
        </w:rPr>
        <w:t xml:space="preserve">Las enfermedades zoonóticas como </w:t>
      </w:r>
      <w:r w:rsidRPr="00AA6369">
        <w:rPr>
          <w:rFonts w:ascii="Arial" w:hAnsi="Arial" w:cs="Arial"/>
          <w:color w:val="auto"/>
          <w:w w:val="114"/>
          <w:sz w:val="22"/>
          <w:szCs w:val="22"/>
          <w:lang w:val="es-ES_tradnl"/>
        </w:rPr>
        <w:t xml:space="preserve">la Leptospirosis y Ia rabia se constituyen en eventos de interés en salud pública por su </w:t>
      </w:r>
      <w:r w:rsidRPr="00AA6369">
        <w:rPr>
          <w:rFonts w:ascii="Arial" w:hAnsi="Arial" w:cs="Arial"/>
          <w:color w:val="auto"/>
          <w:w w:val="112"/>
          <w:sz w:val="22"/>
          <w:szCs w:val="22"/>
          <w:lang w:val="es-ES_tradnl"/>
        </w:rPr>
        <w:t xml:space="preserve">morbimortalidad, y es indispensable contar con personal profesional suficiente e idóneo </w:t>
      </w:r>
      <w:r w:rsidRPr="00AA6369">
        <w:rPr>
          <w:rFonts w:ascii="Arial" w:hAnsi="Arial" w:cs="Arial"/>
          <w:color w:val="auto"/>
          <w:w w:val="119"/>
          <w:sz w:val="22"/>
          <w:szCs w:val="22"/>
          <w:lang w:val="es-ES_tradnl"/>
        </w:rPr>
        <w:t xml:space="preserve">que apoye el control de los factores de riesgo medio ambientales y culturales en las </w:t>
      </w:r>
      <w:r w:rsidRPr="00AA6369">
        <w:rPr>
          <w:rFonts w:ascii="Arial" w:hAnsi="Arial" w:cs="Arial"/>
          <w:color w:val="auto"/>
          <w:w w:val="117"/>
          <w:sz w:val="22"/>
          <w:szCs w:val="22"/>
          <w:lang w:val="es-ES_tradnl"/>
        </w:rPr>
        <w:t xml:space="preserve">comunidades,  como  es  la  vacunación  antirrábica  de  perros  y  gatos,  principales </w:t>
      </w:r>
      <w:r w:rsidRPr="00AA6369">
        <w:rPr>
          <w:rFonts w:ascii="Arial" w:hAnsi="Arial" w:cs="Arial"/>
          <w:color w:val="auto"/>
          <w:w w:val="113"/>
          <w:sz w:val="22"/>
          <w:szCs w:val="22"/>
          <w:lang w:val="es-ES_tradnl"/>
        </w:rPr>
        <w:t xml:space="preserve">transmisores de la rabia urbana y el control de roedores plaga principal transmisor de la </w:t>
      </w:r>
      <w:r w:rsidRPr="00AA6369">
        <w:rPr>
          <w:rFonts w:ascii="Arial" w:hAnsi="Arial" w:cs="Arial"/>
          <w:color w:val="auto"/>
          <w:w w:val="110"/>
          <w:sz w:val="22"/>
          <w:szCs w:val="22"/>
          <w:lang w:val="es-ES_tradnl"/>
        </w:rPr>
        <w:t xml:space="preserve">Leptospirosis, así mismo es indispensable la educación en el manejo de residuos sólidos </w:t>
      </w:r>
      <w:r w:rsidRPr="00AA6369">
        <w:rPr>
          <w:rFonts w:ascii="Arial" w:hAnsi="Arial" w:cs="Arial"/>
          <w:color w:val="auto"/>
          <w:w w:val="112"/>
          <w:sz w:val="22"/>
          <w:szCs w:val="22"/>
          <w:lang w:val="es-ES_tradnl"/>
        </w:rPr>
        <w:t>y el entorno para evitar la presencia de reservorios de Leptospirosis, así como talleres de convivencia responsable con animales de compañía.</w:t>
      </w:r>
    </w:p>
    <w:p w:rsidR="00752D9B" w:rsidRPr="00AA6369" w:rsidRDefault="00752D9B" w:rsidP="00752D9B">
      <w:pPr>
        <w:jc w:val="both"/>
        <w:rPr>
          <w:rFonts w:ascii="Arial" w:hAnsi="Arial" w:cs="Arial"/>
          <w:color w:val="auto"/>
          <w:w w:val="110"/>
          <w:sz w:val="22"/>
          <w:szCs w:val="22"/>
          <w:lang w:val="es-ES_tradnl"/>
        </w:rPr>
      </w:pPr>
    </w:p>
    <w:p w:rsidR="00752D9B" w:rsidRPr="00AA6369" w:rsidRDefault="00752D9B" w:rsidP="00752D9B">
      <w:pPr>
        <w:jc w:val="both"/>
        <w:rPr>
          <w:rFonts w:ascii="Arial" w:hAnsi="Arial" w:cs="Arial"/>
          <w:color w:val="auto"/>
          <w:w w:val="106"/>
          <w:sz w:val="22"/>
          <w:szCs w:val="22"/>
          <w:lang w:val="es-ES_tradnl"/>
        </w:rPr>
      </w:pPr>
      <w:r w:rsidRPr="00AA6369">
        <w:rPr>
          <w:rFonts w:ascii="Arial" w:hAnsi="Arial" w:cs="Arial"/>
          <w:color w:val="auto"/>
          <w:w w:val="110"/>
          <w:sz w:val="22"/>
          <w:szCs w:val="22"/>
          <w:lang w:val="es-ES_tradnl"/>
        </w:rPr>
        <w:lastRenderedPageBreak/>
        <w:t xml:space="preserve">La Secretaria de Salud </w:t>
      </w:r>
      <w:r w:rsidR="00B8108C" w:rsidRPr="00AA6369">
        <w:rPr>
          <w:rFonts w:ascii="Arial" w:hAnsi="Arial" w:cs="Arial"/>
          <w:color w:val="auto"/>
          <w:w w:val="110"/>
          <w:sz w:val="22"/>
          <w:szCs w:val="22"/>
          <w:lang w:val="es-ES_tradnl"/>
        </w:rPr>
        <w:t xml:space="preserve">Pública </w:t>
      </w:r>
      <w:r w:rsidRPr="00AA6369">
        <w:rPr>
          <w:rFonts w:ascii="Arial" w:hAnsi="Arial" w:cs="Arial"/>
          <w:color w:val="auto"/>
          <w:w w:val="110"/>
          <w:sz w:val="22"/>
          <w:szCs w:val="22"/>
          <w:lang w:val="es-ES_tradnl"/>
        </w:rPr>
        <w:t xml:space="preserve">y Seguridad Social cuenta en Ia actualidad con personal de planta, </w:t>
      </w:r>
      <w:r w:rsidRPr="00AA6369">
        <w:rPr>
          <w:rFonts w:ascii="Arial" w:hAnsi="Arial" w:cs="Arial"/>
          <w:color w:val="auto"/>
          <w:w w:val="118"/>
          <w:sz w:val="22"/>
          <w:szCs w:val="22"/>
          <w:lang w:val="es-ES_tradnl"/>
        </w:rPr>
        <w:t xml:space="preserve">el cual es insuficiente para la atención y desarrollo de las políticas y estrategias que </w:t>
      </w:r>
      <w:r w:rsidRPr="00AA6369">
        <w:rPr>
          <w:rFonts w:ascii="Arial" w:hAnsi="Arial" w:cs="Arial"/>
          <w:color w:val="auto"/>
          <w:w w:val="114"/>
          <w:sz w:val="22"/>
          <w:szCs w:val="22"/>
          <w:lang w:val="es-ES_tradnl"/>
        </w:rPr>
        <w:t xml:space="preserve">contempla el Plan de Desarrollo y particularmente el   proyecto   denominado </w:t>
      </w:r>
      <w:r w:rsidR="00FB2EFA" w:rsidRPr="00AA6369">
        <w:rPr>
          <w:rFonts w:ascii="Arial" w:hAnsi="Arial" w:cs="Arial"/>
          <w:color w:val="auto"/>
          <w:sz w:val="22"/>
          <w:szCs w:val="22"/>
        </w:rPr>
        <w:t>FORTALECIMIENTO DE LAS CONDICIONES SANITARIAS Y AMBIENTALES EN EL MUNICIPIO DE PEREIRA</w:t>
      </w:r>
      <w:r w:rsidRPr="00AA6369">
        <w:rPr>
          <w:rFonts w:ascii="Arial" w:hAnsi="Arial" w:cs="Arial"/>
          <w:color w:val="auto"/>
          <w:w w:val="108"/>
          <w:sz w:val="22"/>
          <w:szCs w:val="22"/>
          <w:lang w:val="es-ES_tradnl"/>
        </w:rPr>
        <w:t xml:space="preserve">, de ahí que se requiera Ia contratación de personal profesional </w:t>
      </w:r>
      <w:r w:rsidRPr="00AA6369">
        <w:rPr>
          <w:rFonts w:ascii="Arial" w:hAnsi="Arial" w:cs="Arial"/>
          <w:color w:val="auto"/>
          <w:w w:val="109"/>
          <w:sz w:val="22"/>
          <w:szCs w:val="22"/>
          <w:lang w:val="es-ES_tradnl"/>
        </w:rPr>
        <w:t xml:space="preserve">y de apoyo para su ejecución de manera eficiente y eficaz que contribuya en una relación costo- beneficio al fortalecimiento de Ia Administración Municipal desde Ia Secretaria de </w:t>
      </w:r>
      <w:r w:rsidRPr="00AA6369">
        <w:rPr>
          <w:rFonts w:ascii="Arial" w:hAnsi="Arial" w:cs="Arial"/>
          <w:color w:val="auto"/>
          <w:w w:val="106"/>
          <w:sz w:val="22"/>
          <w:szCs w:val="22"/>
          <w:lang w:val="es-ES_tradnl"/>
        </w:rPr>
        <w:t>Salud y Seguridad Social.</w:t>
      </w:r>
    </w:p>
    <w:p w:rsidR="00752D9B" w:rsidRPr="00AA6369" w:rsidRDefault="00752D9B" w:rsidP="00752D9B">
      <w:pPr>
        <w:jc w:val="both"/>
        <w:rPr>
          <w:rFonts w:ascii="Arial" w:hAnsi="Arial" w:cs="Arial"/>
          <w:color w:val="auto"/>
          <w:w w:val="113"/>
          <w:sz w:val="22"/>
          <w:szCs w:val="22"/>
          <w:lang w:val="es-ES_tradnl"/>
        </w:rPr>
      </w:pPr>
    </w:p>
    <w:p w:rsidR="00752D9B" w:rsidRPr="00AA6369" w:rsidRDefault="00752D9B" w:rsidP="00752D9B">
      <w:pPr>
        <w:jc w:val="both"/>
        <w:rPr>
          <w:rFonts w:ascii="Arial" w:hAnsi="Arial" w:cs="Arial"/>
          <w:color w:val="auto"/>
          <w:w w:val="117"/>
          <w:sz w:val="22"/>
          <w:szCs w:val="22"/>
          <w:lang w:val="es-ES_tradnl"/>
        </w:rPr>
      </w:pPr>
      <w:r w:rsidRPr="00AA6369">
        <w:rPr>
          <w:rFonts w:ascii="Arial" w:hAnsi="Arial" w:cs="Arial"/>
          <w:color w:val="auto"/>
          <w:w w:val="113"/>
          <w:sz w:val="22"/>
          <w:szCs w:val="22"/>
          <w:lang w:val="es-ES_tradnl"/>
        </w:rPr>
        <w:t xml:space="preserve">Lo anterior permite contribuir con el cumplimiento del indicador descrito en el Plan de </w:t>
      </w:r>
      <w:r w:rsidRPr="00AA6369">
        <w:rPr>
          <w:rFonts w:ascii="Arial" w:hAnsi="Arial" w:cs="Arial"/>
          <w:color w:val="auto"/>
          <w:w w:val="118"/>
          <w:sz w:val="22"/>
          <w:szCs w:val="22"/>
          <w:lang w:val="es-ES_tradnl"/>
        </w:rPr>
        <w:t xml:space="preserve">Desarrollo </w:t>
      </w:r>
      <w:r w:rsidR="00C029C2" w:rsidRPr="00AA6369">
        <w:rPr>
          <w:rFonts w:ascii="Arial" w:hAnsi="Arial" w:cs="Arial"/>
          <w:color w:val="auto"/>
          <w:w w:val="118"/>
          <w:sz w:val="22"/>
          <w:szCs w:val="22"/>
          <w:lang w:val="es-ES_tradnl"/>
        </w:rPr>
        <w:t>2020 — 2023</w:t>
      </w:r>
      <w:r w:rsidRPr="00AA6369">
        <w:rPr>
          <w:rFonts w:ascii="Arial" w:hAnsi="Arial" w:cs="Arial"/>
          <w:color w:val="auto"/>
          <w:w w:val="118"/>
          <w:sz w:val="22"/>
          <w:szCs w:val="22"/>
          <w:lang w:val="es-ES_tradnl"/>
        </w:rPr>
        <w:t xml:space="preserve">, como es el porcentaje de ejecución anual del plan territorial de </w:t>
      </w:r>
      <w:r w:rsidRPr="00AA6369">
        <w:rPr>
          <w:rFonts w:ascii="Arial" w:hAnsi="Arial" w:cs="Arial"/>
          <w:color w:val="auto"/>
          <w:w w:val="122"/>
          <w:sz w:val="22"/>
          <w:szCs w:val="22"/>
          <w:lang w:val="es-ES_tradnl"/>
        </w:rPr>
        <w:t xml:space="preserve">salud, y las competencias asignadas en la ley 100 de 1993, la 715 de 2001, el Decreto </w:t>
      </w:r>
      <w:r w:rsidRPr="00AA6369">
        <w:rPr>
          <w:rFonts w:ascii="Arial" w:hAnsi="Arial" w:cs="Arial"/>
          <w:color w:val="auto"/>
          <w:w w:val="117"/>
          <w:sz w:val="22"/>
          <w:szCs w:val="22"/>
          <w:lang w:val="es-ES_tradnl"/>
        </w:rPr>
        <w:t>3039 de 2007, entre otras.</w:t>
      </w:r>
    </w:p>
    <w:p w:rsidR="00752D9B" w:rsidRPr="00AA6369" w:rsidRDefault="00752D9B" w:rsidP="00752D9B">
      <w:pPr>
        <w:jc w:val="both"/>
        <w:rPr>
          <w:rFonts w:ascii="Arial" w:hAnsi="Arial" w:cs="Arial"/>
          <w:color w:val="auto"/>
          <w:w w:val="117"/>
          <w:sz w:val="22"/>
          <w:szCs w:val="22"/>
          <w:lang w:val="es-ES_tradnl"/>
        </w:rPr>
      </w:pPr>
    </w:p>
    <w:p w:rsidR="00752D9B" w:rsidRPr="00AA6369" w:rsidRDefault="00752D9B" w:rsidP="00752D9B">
      <w:pPr>
        <w:jc w:val="both"/>
        <w:rPr>
          <w:rFonts w:ascii="Arial" w:hAnsi="Arial" w:cs="Arial"/>
          <w:color w:val="auto"/>
          <w:w w:val="113"/>
          <w:sz w:val="22"/>
          <w:szCs w:val="22"/>
          <w:lang w:val="es-ES_tradnl"/>
        </w:rPr>
      </w:pPr>
      <w:r w:rsidRPr="00AA6369">
        <w:rPr>
          <w:rFonts w:ascii="Arial" w:hAnsi="Arial" w:cs="Arial"/>
          <w:color w:val="auto"/>
          <w:w w:val="127"/>
          <w:sz w:val="22"/>
          <w:szCs w:val="22"/>
          <w:lang w:val="es-ES_tradnl"/>
        </w:rPr>
        <w:t xml:space="preserve">La necesidad que se pretende satisfacer con Ia presente contratación se encuentra </w:t>
      </w:r>
      <w:r w:rsidRPr="00AA6369">
        <w:rPr>
          <w:rFonts w:ascii="Arial" w:hAnsi="Arial" w:cs="Arial"/>
          <w:color w:val="auto"/>
          <w:w w:val="117"/>
          <w:sz w:val="22"/>
          <w:szCs w:val="22"/>
          <w:lang w:val="es-ES_tradnl"/>
        </w:rPr>
        <w:t xml:space="preserve">inmersa dentro de los programas y proyectos previstos en el plan de desarrollo municipal, </w:t>
      </w:r>
      <w:r w:rsidRPr="00AA6369">
        <w:rPr>
          <w:rFonts w:ascii="Arial" w:hAnsi="Arial" w:cs="Arial"/>
          <w:color w:val="auto"/>
          <w:w w:val="113"/>
          <w:sz w:val="22"/>
          <w:szCs w:val="22"/>
          <w:lang w:val="es-ES_tradnl"/>
        </w:rPr>
        <w:t>como se relaciona a continuación:</w:t>
      </w:r>
    </w:p>
    <w:p w:rsidR="00BB3BCE" w:rsidRPr="00AA6369" w:rsidRDefault="00BB3BCE" w:rsidP="00BB3BCE">
      <w:pPr>
        <w:jc w:val="both"/>
        <w:rPr>
          <w:rFonts w:ascii="Arial" w:hAnsi="Arial" w:cs="Arial"/>
          <w:color w:val="auto"/>
          <w:w w:val="113"/>
          <w:sz w:val="22"/>
          <w:szCs w:val="22"/>
          <w:lang w:val="es-ES_tradnl"/>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1559"/>
        <w:gridCol w:w="5529"/>
      </w:tblGrid>
      <w:tr w:rsidR="00AA6369" w:rsidRPr="00AA6369" w:rsidTr="00CE02D4">
        <w:tc>
          <w:tcPr>
            <w:tcW w:w="9498" w:type="dxa"/>
            <w:gridSpan w:val="3"/>
            <w:tcBorders>
              <w:top w:val="single" w:sz="1" w:space="0" w:color="000000"/>
              <w:left w:val="single" w:sz="1" w:space="0" w:color="000000"/>
              <w:bottom w:val="single" w:sz="1" w:space="0" w:color="000000"/>
              <w:right w:val="single" w:sz="1" w:space="0" w:color="000000"/>
            </w:tcBorders>
            <w:shd w:val="clear" w:color="auto" w:fill="auto"/>
          </w:tcPr>
          <w:p w:rsidR="00BB3BCE" w:rsidRPr="00AA6369" w:rsidRDefault="00BB3BCE" w:rsidP="00CE02D4">
            <w:pPr>
              <w:suppressLineNumbers/>
              <w:shd w:val="clear" w:color="auto" w:fill="FFFFFF"/>
              <w:jc w:val="center"/>
              <w:rPr>
                <w:rFonts w:ascii="Arial" w:hAnsi="Arial" w:cs="Arial"/>
                <w:b/>
                <w:color w:val="auto"/>
                <w:sz w:val="22"/>
                <w:szCs w:val="22"/>
              </w:rPr>
            </w:pPr>
            <w:r w:rsidRPr="00AA6369">
              <w:rPr>
                <w:rFonts w:ascii="Arial" w:hAnsi="Arial" w:cs="Arial"/>
                <w:b/>
                <w:color w:val="auto"/>
                <w:sz w:val="22"/>
                <w:szCs w:val="22"/>
              </w:rPr>
              <w:t xml:space="preserve">PLAN DE DESARROLLO </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hd w:val="clear" w:color="auto" w:fill="FFFFFF"/>
              <w:snapToGrid w:val="0"/>
              <w:jc w:val="both"/>
              <w:rPr>
                <w:rFonts w:ascii="Arial" w:hAnsi="Arial" w:cs="Arial"/>
                <w:color w:val="auto"/>
                <w:sz w:val="22"/>
                <w:szCs w:val="22"/>
                <w:lang w:val="es-ES" w:eastAsia="es-ES"/>
              </w:rPr>
            </w:pP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jc w:val="center"/>
              <w:rPr>
                <w:rFonts w:ascii="Arial" w:hAnsi="Arial" w:cs="Arial"/>
                <w:b/>
                <w:color w:val="auto"/>
                <w:sz w:val="22"/>
                <w:szCs w:val="22"/>
              </w:rPr>
            </w:pPr>
            <w:r w:rsidRPr="00AA6369">
              <w:rPr>
                <w:rFonts w:ascii="Arial" w:hAnsi="Arial" w:cs="Arial"/>
                <w:b/>
                <w:color w:val="auto"/>
                <w:sz w:val="22"/>
                <w:szCs w:val="22"/>
              </w:rPr>
              <w:t>NÚMERO</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BB3BCE" w:rsidP="00CE02D4">
            <w:pPr>
              <w:suppressLineNumbers/>
              <w:shd w:val="clear" w:color="auto" w:fill="FFFFFF"/>
              <w:jc w:val="center"/>
              <w:rPr>
                <w:rFonts w:ascii="Arial" w:hAnsi="Arial" w:cs="Arial"/>
                <w:b/>
                <w:color w:val="auto"/>
                <w:sz w:val="22"/>
                <w:szCs w:val="22"/>
              </w:rPr>
            </w:pPr>
            <w:r w:rsidRPr="00AA6369">
              <w:rPr>
                <w:rFonts w:ascii="Arial" w:hAnsi="Arial" w:cs="Arial"/>
                <w:b/>
                <w:color w:val="auto"/>
                <w:sz w:val="22"/>
                <w:szCs w:val="22"/>
              </w:rPr>
              <w:t>DESCRIPCION</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hd w:val="clear" w:color="auto" w:fill="FFFFFF"/>
              <w:jc w:val="both"/>
              <w:rPr>
                <w:rFonts w:ascii="Arial" w:hAnsi="Arial" w:cs="Arial"/>
                <w:b/>
                <w:color w:val="auto"/>
                <w:sz w:val="22"/>
                <w:szCs w:val="22"/>
                <w:lang w:val="es-ES" w:eastAsia="es-ES"/>
              </w:rPr>
            </w:pPr>
            <w:r w:rsidRPr="00AA6369">
              <w:rPr>
                <w:rFonts w:ascii="Arial" w:hAnsi="Arial" w:cs="Arial"/>
                <w:b/>
                <w:color w:val="auto"/>
                <w:sz w:val="22"/>
                <w:szCs w:val="22"/>
                <w:lang w:val="es-ES" w:eastAsia="es-ES"/>
              </w:rPr>
              <w:t>LÍNEA ESTRATÉGICA</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FB2EFA"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PEREIRA PARA LA GENTE</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hd w:val="clear" w:color="auto" w:fill="FFFFFF"/>
              <w:jc w:val="both"/>
              <w:rPr>
                <w:rFonts w:ascii="Arial" w:hAnsi="Arial" w:cs="Arial"/>
                <w:b/>
                <w:color w:val="auto"/>
                <w:sz w:val="22"/>
                <w:szCs w:val="22"/>
                <w:lang w:val="es-ES" w:eastAsia="es-ES"/>
              </w:rPr>
            </w:pPr>
            <w:r w:rsidRPr="00AA6369">
              <w:rPr>
                <w:rFonts w:ascii="Arial" w:hAnsi="Arial" w:cs="Arial"/>
                <w:b/>
                <w:color w:val="auto"/>
                <w:sz w:val="22"/>
                <w:szCs w:val="22"/>
                <w:lang w:val="es-ES" w:eastAsia="es-ES"/>
              </w:rPr>
              <w:t>PROGRAMA</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FB2EFA"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MAS CONTROL Y SEGUIMIENTO DE LA SALUD</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FB2EFA" w:rsidP="00CE02D4">
            <w:pPr>
              <w:suppressLineNumbers/>
              <w:shd w:val="clear" w:color="auto" w:fill="FFFFFF"/>
              <w:jc w:val="both"/>
              <w:rPr>
                <w:rFonts w:ascii="Arial" w:hAnsi="Arial" w:cs="Arial"/>
                <w:b/>
                <w:color w:val="auto"/>
                <w:sz w:val="22"/>
                <w:szCs w:val="22"/>
              </w:rPr>
            </w:pPr>
            <w:r w:rsidRPr="00AA6369">
              <w:rPr>
                <w:rFonts w:ascii="Arial" w:hAnsi="Arial" w:cs="Arial"/>
                <w:b/>
                <w:color w:val="auto"/>
                <w:sz w:val="22"/>
                <w:szCs w:val="22"/>
              </w:rPr>
              <w:t>SECTOR</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FB2EFA"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SALUD Y PROTECCIÓN SOCIAL</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jc w:val="both"/>
              <w:rPr>
                <w:rFonts w:ascii="Arial" w:hAnsi="Arial" w:cs="Arial"/>
                <w:b/>
                <w:color w:val="auto"/>
                <w:sz w:val="22"/>
                <w:szCs w:val="22"/>
              </w:rPr>
            </w:pPr>
            <w:r w:rsidRPr="00AA6369">
              <w:rPr>
                <w:rFonts w:ascii="Arial" w:hAnsi="Arial" w:cs="Arial"/>
                <w:b/>
                <w:color w:val="auto"/>
                <w:sz w:val="22"/>
                <w:szCs w:val="22"/>
              </w:rPr>
              <w:t>PROYECTO</w:t>
            </w:r>
          </w:p>
        </w:tc>
        <w:tc>
          <w:tcPr>
            <w:tcW w:w="1559" w:type="dxa"/>
            <w:tcBorders>
              <w:left w:val="single" w:sz="1" w:space="0" w:color="000000"/>
              <w:bottom w:val="single" w:sz="1" w:space="0" w:color="000000"/>
            </w:tcBorders>
            <w:shd w:val="clear" w:color="auto" w:fill="auto"/>
          </w:tcPr>
          <w:p w:rsidR="00BB3BCE" w:rsidRPr="00AA6369" w:rsidRDefault="00BB3BCE" w:rsidP="00CE02D4">
            <w:pPr>
              <w:shd w:val="clear" w:color="auto" w:fill="FFFFFF"/>
              <w:jc w:val="both"/>
              <w:rPr>
                <w:rFonts w:ascii="Arial" w:hAnsi="Arial" w:cs="Arial"/>
                <w:color w:val="auto"/>
                <w:sz w:val="22"/>
                <w:szCs w:val="22"/>
              </w:rPr>
            </w:pPr>
          </w:p>
          <w:p w:rsidR="00FB2EFA" w:rsidRPr="00AA6369" w:rsidRDefault="00FB2EFA" w:rsidP="00CE02D4">
            <w:pPr>
              <w:shd w:val="clear" w:color="auto" w:fill="FFFFFF"/>
              <w:jc w:val="both"/>
              <w:rPr>
                <w:rFonts w:ascii="Arial" w:hAnsi="Arial" w:cs="Arial"/>
                <w:color w:val="auto"/>
                <w:sz w:val="22"/>
                <w:szCs w:val="22"/>
              </w:rPr>
            </w:pP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FB2EFA" w:rsidP="00CE02D4">
            <w:pPr>
              <w:shd w:val="clear" w:color="auto" w:fill="FFFFFF"/>
              <w:jc w:val="both"/>
              <w:rPr>
                <w:rFonts w:ascii="Arial" w:hAnsi="Arial" w:cs="Arial"/>
                <w:color w:val="auto"/>
                <w:sz w:val="22"/>
                <w:szCs w:val="22"/>
              </w:rPr>
            </w:pPr>
            <w:r w:rsidRPr="00AA6369">
              <w:rPr>
                <w:rFonts w:ascii="Arial" w:hAnsi="Arial" w:cs="Arial"/>
                <w:color w:val="auto"/>
                <w:sz w:val="22"/>
                <w:szCs w:val="22"/>
              </w:rPr>
              <w:t>2020660010058 FORTALECIMIENTO DE LAS CONDICIONES SANITARIAS Y AMBIENTALES EN EL MUNICIPIO DE PEREIRA</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jc w:val="both"/>
              <w:rPr>
                <w:rFonts w:ascii="Arial" w:hAnsi="Arial" w:cs="Arial"/>
                <w:b/>
                <w:color w:val="auto"/>
                <w:sz w:val="22"/>
                <w:szCs w:val="22"/>
              </w:rPr>
            </w:pPr>
            <w:r w:rsidRPr="00AA6369">
              <w:rPr>
                <w:rFonts w:ascii="Arial" w:hAnsi="Arial" w:cs="Arial"/>
                <w:b/>
                <w:color w:val="auto"/>
                <w:sz w:val="22"/>
                <w:szCs w:val="22"/>
              </w:rPr>
              <w:t>COMPONENTE</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otros</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jc w:val="both"/>
              <w:rPr>
                <w:rFonts w:ascii="Arial" w:hAnsi="Arial" w:cs="Arial"/>
                <w:b/>
                <w:color w:val="auto"/>
                <w:sz w:val="22"/>
                <w:szCs w:val="22"/>
              </w:rPr>
            </w:pPr>
            <w:r w:rsidRPr="00AA6369">
              <w:rPr>
                <w:rFonts w:ascii="Arial" w:hAnsi="Arial" w:cs="Arial"/>
                <w:b/>
                <w:color w:val="auto"/>
                <w:sz w:val="22"/>
                <w:szCs w:val="22"/>
              </w:rPr>
              <w:t>ACTIVIDAD</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FB2EFA" w:rsidP="00CE02D4">
            <w:pPr>
              <w:shd w:val="clear" w:color="auto" w:fill="FFFFFF"/>
              <w:jc w:val="both"/>
              <w:rPr>
                <w:rFonts w:ascii="Arial" w:hAnsi="Arial" w:cs="Arial"/>
                <w:color w:val="auto"/>
                <w:sz w:val="22"/>
                <w:szCs w:val="22"/>
              </w:rPr>
            </w:pPr>
            <w:r w:rsidRPr="00AA6369">
              <w:rPr>
                <w:rFonts w:ascii="Arial" w:hAnsi="Arial" w:cs="Arial"/>
                <w:color w:val="auto"/>
                <w:sz w:val="22"/>
                <w:szCs w:val="22"/>
              </w:rPr>
              <w:t>ACTIVIDADES DE PROMOCIÓN, PREVENCIÓN Y CONTROL DE ENFERMEDADES ZOONOTICAS</w:t>
            </w:r>
          </w:p>
        </w:tc>
      </w:tr>
      <w:tr w:rsidR="00AA6369" w:rsidRPr="00AA6369" w:rsidTr="00CE02D4">
        <w:tc>
          <w:tcPr>
            <w:tcW w:w="2410"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jc w:val="both"/>
              <w:rPr>
                <w:rFonts w:ascii="Arial" w:hAnsi="Arial" w:cs="Arial"/>
                <w:b/>
                <w:color w:val="auto"/>
                <w:sz w:val="22"/>
                <w:szCs w:val="22"/>
              </w:rPr>
            </w:pPr>
            <w:r w:rsidRPr="00AA6369">
              <w:rPr>
                <w:rFonts w:ascii="Arial" w:hAnsi="Arial" w:cs="Arial"/>
                <w:b/>
                <w:color w:val="auto"/>
                <w:sz w:val="22"/>
                <w:szCs w:val="22"/>
              </w:rPr>
              <w:t>META</w:t>
            </w:r>
          </w:p>
        </w:tc>
        <w:tc>
          <w:tcPr>
            <w:tcW w:w="1559" w:type="dxa"/>
            <w:tcBorders>
              <w:left w:val="single" w:sz="1" w:space="0" w:color="000000"/>
              <w:bottom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No aplica</w:t>
            </w:r>
          </w:p>
        </w:tc>
        <w:tc>
          <w:tcPr>
            <w:tcW w:w="5529" w:type="dxa"/>
            <w:tcBorders>
              <w:left w:val="single" w:sz="1" w:space="0" w:color="000000"/>
              <w:bottom w:val="single" w:sz="1" w:space="0" w:color="000000"/>
              <w:right w:val="single" w:sz="1" w:space="0" w:color="000000"/>
            </w:tcBorders>
            <w:shd w:val="clear" w:color="auto" w:fill="auto"/>
          </w:tcPr>
          <w:p w:rsidR="00BB3BCE" w:rsidRPr="00AA6369" w:rsidRDefault="00BB3BCE" w:rsidP="00CE02D4">
            <w:pPr>
              <w:suppressLineNumbers/>
              <w:shd w:val="clear" w:color="auto" w:fill="FFFFFF"/>
              <w:snapToGrid w:val="0"/>
              <w:jc w:val="both"/>
              <w:rPr>
                <w:rFonts w:ascii="Arial" w:hAnsi="Arial" w:cs="Arial"/>
                <w:color w:val="auto"/>
                <w:sz w:val="22"/>
                <w:szCs w:val="22"/>
              </w:rPr>
            </w:pPr>
            <w:r w:rsidRPr="00AA6369">
              <w:rPr>
                <w:rFonts w:ascii="Arial" w:hAnsi="Arial" w:cs="Arial"/>
                <w:color w:val="auto"/>
                <w:sz w:val="22"/>
                <w:szCs w:val="22"/>
              </w:rPr>
              <w:t>Mantener en cero la mortalidad por Rabia humana. Mantener en 0,2 la tasa de mortalidad por leptospirosis</w:t>
            </w:r>
          </w:p>
        </w:tc>
      </w:tr>
    </w:tbl>
    <w:p w:rsidR="00BB3BCE" w:rsidRPr="00AA6369" w:rsidRDefault="00BB3BCE"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r w:rsidRPr="00AA6369">
        <w:rPr>
          <w:rFonts w:ascii="Arial" w:eastAsia="Arial Narrow" w:hAnsi="Arial" w:cs="Arial"/>
          <w:b/>
          <w:color w:val="auto"/>
          <w:sz w:val="22"/>
          <w:szCs w:val="22"/>
        </w:rPr>
        <w:t>PLAZO: SESENTA Y SEIS (66) DIAS</w:t>
      </w:r>
      <w:r w:rsidR="00FA2827">
        <w:rPr>
          <w:rFonts w:ascii="Arial" w:eastAsia="Arial Narrow" w:hAnsi="Arial" w:cs="Arial"/>
          <w:b/>
          <w:color w:val="auto"/>
          <w:sz w:val="22"/>
          <w:szCs w:val="22"/>
        </w:rPr>
        <w:t>,</w:t>
      </w:r>
      <w:bookmarkStart w:id="0" w:name="_Hlk51783591"/>
      <w:r w:rsidR="00FA2827" w:rsidRPr="00FA2827">
        <w:rPr>
          <w:rFonts w:ascii="Arial" w:hAnsi="Arial" w:cs="Arial"/>
        </w:rPr>
        <w:t xml:space="preserve"> </w:t>
      </w:r>
      <w:r w:rsidR="00FA2827">
        <w:rPr>
          <w:rFonts w:ascii="Arial" w:hAnsi="Arial" w:cs="Arial"/>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p w:rsidR="00FB2EFA" w:rsidRPr="00AA6369" w:rsidRDefault="00FB2EFA"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r w:rsidRPr="00AA6369">
        <w:rPr>
          <w:rFonts w:ascii="Arial" w:eastAsia="Arial Narrow" w:hAnsi="Arial" w:cs="Arial"/>
          <w:b/>
          <w:color w:val="auto"/>
          <w:sz w:val="22"/>
          <w:szCs w:val="22"/>
        </w:rPr>
        <w:t>VALOR;</w:t>
      </w:r>
    </w:p>
    <w:p w:rsidR="00FB2EFA" w:rsidRPr="00AA6369" w:rsidRDefault="00AA6369" w:rsidP="00BB3BCE">
      <w:pPr>
        <w:jc w:val="both"/>
        <w:rPr>
          <w:rFonts w:ascii="Arial" w:eastAsia="Arial Narrow" w:hAnsi="Arial" w:cs="Arial"/>
          <w:b/>
          <w:color w:val="auto"/>
          <w:sz w:val="22"/>
          <w:szCs w:val="22"/>
        </w:rPr>
      </w:pPr>
      <w:bookmarkStart w:id="1" w:name="_Hlk54271791"/>
      <w:r w:rsidRPr="00AA6369">
        <w:rPr>
          <w:rFonts w:ascii="Arial" w:eastAsia="Arial Narrow" w:hAnsi="Arial" w:cs="Arial"/>
          <w:b/>
          <w:color w:val="auto"/>
          <w:sz w:val="22"/>
          <w:szCs w:val="22"/>
        </w:rPr>
        <w:t xml:space="preserve">CINCO MILLONES QUINIENTOS CINCUENTA Y DOS MIL OCHOCIENTOS PESOS </w:t>
      </w:r>
      <w:r w:rsidRPr="00AA6369">
        <w:rPr>
          <w:rFonts w:ascii="Arial" w:eastAsia="Arial Narrow" w:hAnsi="Arial" w:cs="Arial"/>
          <w:b/>
          <w:color w:val="auto"/>
          <w:sz w:val="22"/>
          <w:szCs w:val="22"/>
        </w:rPr>
        <w:lastRenderedPageBreak/>
        <w:t>MCTE ($ 5.552.800,00)</w:t>
      </w:r>
    </w:p>
    <w:p w:rsidR="00AA6369" w:rsidRPr="00AA6369" w:rsidRDefault="00AA6369" w:rsidP="00BB3BCE">
      <w:pPr>
        <w:jc w:val="both"/>
        <w:rPr>
          <w:rFonts w:ascii="Arial" w:eastAsia="Arial Narrow" w:hAnsi="Arial" w:cs="Arial"/>
          <w:b/>
          <w:color w:val="auto"/>
          <w:sz w:val="22"/>
          <w:szCs w:val="22"/>
        </w:rPr>
      </w:pPr>
    </w:p>
    <w:p w:rsidR="00AA6369" w:rsidRPr="00AA6369" w:rsidRDefault="00AA6369" w:rsidP="00BB3BCE">
      <w:pPr>
        <w:jc w:val="both"/>
        <w:rPr>
          <w:rFonts w:ascii="Arial" w:eastAsia="Arial Narrow" w:hAnsi="Arial" w:cs="Arial"/>
          <w:color w:val="auto"/>
          <w:sz w:val="22"/>
          <w:szCs w:val="22"/>
        </w:rPr>
      </w:pPr>
      <w:r w:rsidRPr="00AA6369">
        <w:rPr>
          <w:rFonts w:ascii="Arial" w:eastAsia="Arial Narrow" w:hAnsi="Arial" w:cs="Arial"/>
          <w:color w:val="auto"/>
          <w:sz w:val="22"/>
          <w:szCs w:val="22"/>
        </w:rPr>
        <w:t>MEDIANTE TRES ACTAS, ASI: DOS ACTAS CADA UNA POR VALOR DE DOS MILLONES QUINIENTOS VEINTICUATRO MIL PESOS M/CTE ($2.524.000,00) Y UN ACTA FINAL POR QUINIENTOS CUATRO MIL OCHOCIENTOS PESOS MCTE ($ 504.800,00)</w:t>
      </w:r>
      <w:bookmarkEnd w:id="1"/>
      <w:r w:rsidR="00FA2827">
        <w:rPr>
          <w:rFonts w:ascii="Arial" w:eastAsia="Arial Narrow" w:hAnsi="Arial" w:cs="Arial"/>
          <w:color w:val="auto"/>
          <w:sz w:val="22"/>
          <w:szCs w:val="22"/>
        </w:rPr>
        <w:t xml:space="preserve">, por mes vencido </w:t>
      </w:r>
    </w:p>
    <w:p w:rsidR="00AA6369" w:rsidRPr="00AA6369" w:rsidRDefault="00AA6369" w:rsidP="00BB3BCE">
      <w:pPr>
        <w:jc w:val="both"/>
        <w:rPr>
          <w:rFonts w:ascii="Arial" w:eastAsia="Arial Narrow" w:hAnsi="Arial" w:cs="Arial"/>
          <w:color w:val="auto"/>
          <w:sz w:val="22"/>
          <w:szCs w:val="22"/>
        </w:rPr>
      </w:pPr>
    </w:p>
    <w:p w:rsidR="00AA6369" w:rsidRPr="00AA6369" w:rsidRDefault="00AA6369" w:rsidP="00BB3BCE">
      <w:pPr>
        <w:jc w:val="both"/>
        <w:rPr>
          <w:rFonts w:ascii="Arial" w:eastAsia="Arial Narrow" w:hAnsi="Arial" w:cs="Arial"/>
          <w:color w:val="auto"/>
          <w:sz w:val="22"/>
          <w:szCs w:val="22"/>
        </w:rPr>
      </w:pPr>
    </w:p>
    <w:p w:rsidR="00AA6369" w:rsidRPr="00AA6369" w:rsidRDefault="00AA6369" w:rsidP="00BB3BCE">
      <w:pPr>
        <w:jc w:val="both"/>
        <w:rPr>
          <w:rFonts w:ascii="Arial" w:eastAsia="Arial Narrow" w:hAnsi="Arial" w:cs="Arial"/>
          <w:color w:val="auto"/>
          <w:sz w:val="22"/>
          <w:szCs w:val="22"/>
        </w:rPr>
      </w:pPr>
    </w:p>
    <w:p w:rsidR="00AA6369" w:rsidRPr="00AA6369" w:rsidRDefault="00AA6369" w:rsidP="00AA6369">
      <w:pPr>
        <w:jc w:val="both"/>
        <w:rPr>
          <w:rFonts w:ascii="Arial" w:hAnsi="Arial" w:cs="Arial"/>
          <w:color w:val="auto"/>
          <w:sz w:val="22"/>
          <w:szCs w:val="22"/>
        </w:rPr>
      </w:pPr>
      <w:r w:rsidRPr="00AA6369">
        <w:rPr>
          <w:rFonts w:ascii="Arial" w:hAnsi="Arial" w:cs="Arial"/>
          <w:b/>
          <w:color w:val="auto"/>
          <w:w w:val="121"/>
          <w:sz w:val="22"/>
          <w:szCs w:val="22"/>
        </w:rPr>
        <w:t xml:space="preserve">IDONEIDAD: </w:t>
      </w:r>
      <w:r w:rsidRPr="00AA6369">
        <w:rPr>
          <w:rFonts w:ascii="Arial" w:hAnsi="Arial" w:cs="Arial"/>
          <w:color w:val="auto"/>
          <w:w w:val="121"/>
          <w:sz w:val="22"/>
          <w:szCs w:val="22"/>
        </w:rPr>
        <w:t>Título profesional como Administrador o Ingeniero Ambiental</w:t>
      </w:r>
    </w:p>
    <w:p w:rsidR="00AA6369" w:rsidRPr="00AA6369" w:rsidRDefault="00AA6369" w:rsidP="00AA6369">
      <w:pPr>
        <w:spacing w:before="9" w:line="230" w:lineRule="exact"/>
        <w:rPr>
          <w:rFonts w:ascii="Arial" w:hAnsi="Arial" w:cs="Arial"/>
          <w:color w:val="auto"/>
          <w:w w:val="115"/>
          <w:sz w:val="22"/>
          <w:szCs w:val="22"/>
        </w:rPr>
      </w:pPr>
    </w:p>
    <w:p w:rsidR="00FB2EFA" w:rsidRPr="00AA6369" w:rsidRDefault="00AA6369" w:rsidP="00AA6369">
      <w:pPr>
        <w:jc w:val="both"/>
        <w:rPr>
          <w:rFonts w:ascii="Arial" w:eastAsia="Arial Narrow" w:hAnsi="Arial" w:cs="Arial"/>
          <w:b/>
          <w:color w:val="auto"/>
          <w:sz w:val="22"/>
          <w:szCs w:val="22"/>
        </w:rPr>
      </w:pPr>
      <w:r w:rsidRPr="00AA6369">
        <w:rPr>
          <w:rFonts w:ascii="Arial" w:hAnsi="Arial" w:cs="Arial"/>
          <w:b/>
          <w:color w:val="auto"/>
          <w:sz w:val="22"/>
          <w:szCs w:val="22"/>
        </w:rPr>
        <w:t>EXPERIENCIA:</w:t>
      </w:r>
      <w:r w:rsidRPr="00AA6369">
        <w:rPr>
          <w:rFonts w:ascii="Arial" w:hAnsi="Arial" w:cs="Arial"/>
          <w:color w:val="auto"/>
          <w:sz w:val="22"/>
          <w:szCs w:val="22"/>
        </w:rPr>
        <w:t xml:space="preserve"> Experiencia mínima de </w:t>
      </w:r>
      <w:bookmarkStart w:id="2" w:name="_GoBack"/>
      <w:r w:rsidRPr="00AA6369">
        <w:rPr>
          <w:rFonts w:ascii="Arial" w:hAnsi="Arial" w:cs="Arial"/>
          <w:color w:val="auto"/>
          <w:sz w:val="22"/>
          <w:szCs w:val="22"/>
        </w:rPr>
        <w:t xml:space="preserve">Un (1) año </w:t>
      </w:r>
      <w:bookmarkEnd w:id="2"/>
      <w:r w:rsidRPr="00AA6369">
        <w:rPr>
          <w:rFonts w:ascii="Arial" w:hAnsi="Arial" w:cs="Arial"/>
          <w:color w:val="auto"/>
          <w:sz w:val="22"/>
          <w:szCs w:val="22"/>
        </w:rPr>
        <w:t>relacionada con el área a contratar</w:t>
      </w:r>
    </w:p>
    <w:p w:rsidR="00FB2EFA" w:rsidRPr="00AA6369" w:rsidRDefault="00FB2EFA" w:rsidP="00BB3BCE">
      <w:pPr>
        <w:jc w:val="both"/>
        <w:rPr>
          <w:rFonts w:ascii="Arial" w:eastAsia="Arial Narrow" w:hAnsi="Arial" w:cs="Arial"/>
          <w:b/>
          <w:color w:val="auto"/>
          <w:sz w:val="22"/>
          <w:szCs w:val="22"/>
        </w:rPr>
      </w:pPr>
    </w:p>
    <w:p w:rsidR="00FB2EFA" w:rsidRPr="00AA6369" w:rsidRDefault="00FB2EFA" w:rsidP="00BB3BCE">
      <w:pPr>
        <w:jc w:val="both"/>
        <w:rPr>
          <w:rFonts w:ascii="Arial" w:eastAsia="Arial Narrow" w:hAnsi="Arial" w:cs="Arial"/>
          <w:b/>
          <w:color w:val="auto"/>
          <w:sz w:val="22"/>
          <w:szCs w:val="22"/>
        </w:rPr>
      </w:pPr>
    </w:p>
    <w:p w:rsidR="00BD0A5E" w:rsidRPr="00AA6369" w:rsidRDefault="00A2413A" w:rsidP="00BB3BCE">
      <w:pPr>
        <w:numPr>
          <w:ilvl w:val="0"/>
          <w:numId w:val="3"/>
        </w:numPr>
        <w:ind w:left="720" w:hanging="360"/>
        <w:jc w:val="both"/>
        <w:rPr>
          <w:rFonts w:ascii="Arial" w:eastAsia="Arial Narrow" w:hAnsi="Arial" w:cs="Arial"/>
          <w:b/>
          <w:color w:val="auto"/>
          <w:sz w:val="22"/>
          <w:szCs w:val="22"/>
        </w:rPr>
      </w:pPr>
      <w:r w:rsidRPr="00AA6369">
        <w:rPr>
          <w:rFonts w:ascii="Arial" w:eastAsia="Arial Narrow" w:hAnsi="Arial" w:cs="Arial"/>
          <w:b/>
          <w:color w:val="auto"/>
          <w:sz w:val="22"/>
          <w:szCs w:val="22"/>
        </w:rPr>
        <w:t>OBJETO A CONTRATAR</w:t>
      </w:r>
    </w:p>
    <w:p w:rsidR="00AA6369" w:rsidRPr="00AA6369" w:rsidRDefault="00AA6369" w:rsidP="00AA6369">
      <w:pPr>
        <w:jc w:val="both"/>
        <w:rPr>
          <w:rFonts w:ascii="Arial" w:eastAsia="Arial Narrow" w:hAnsi="Arial" w:cs="Arial"/>
          <w:b/>
          <w:color w:val="auto"/>
          <w:sz w:val="22"/>
          <w:szCs w:val="22"/>
        </w:rPr>
      </w:pPr>
    </w:p>
    <w:p w:rsidR="00AA6369" w:rsidRPr="00AA6369" w:rsidRDefault="00AA6369" w:rsidP="00AA6369">
      <w:pPr>
        <w:jc w:val="both"/>
        <w:rPr>
          <w:rFonts w:ascii="Arial" w:eastAsia="Arial Narrow" w:hAnsi="Arial" w:cs="Arial"/>
          <w:b/>
          <w:color w:val="auto"/>
          <w:sz w:val="22"/>
          <w:szCs w:val="22"/>
        </w:rPr>
      </w:pPr>
      <w:bookmarkStart w:id="3" w:name="_Hlk54271743"/>
      <w:r w:rsidRPr="00AA6369">
        <w:rPr>
          <w:rFonts w:ascii="Arial" w:hAnsi="Arial" w:cs="Arial"/>
          <w:color w:val="auto"/>
          <w:sz w:val="22"/>
          <w:szCs w:val="22"/>
        </w:rPr>
        <w:t>Prestación de servicios profesionales para fortalecer las acciones de promoción, prevención, inspección, vigilancia y control de los sujetos de interés del programa zoonosis</w:t>
      </w:r>
    </w:p>
    <w:p w:rsidR="006D4772" w:rsidRPr="00AA6369" w:rsidRDefault="006D4772" w:rsidP="006D4772">
      <w:pPr>
        <w:ind w:left="720"/>
        <w:jc w:val="both"/>
        <w:rPr>
          <w:rFonts w:ascii="Arial" w:eastAsia="Arial Narrow" w:hAnsi="Arial" w:cs="Arial"/>
          <w:b/>
          <w:color w:val="auto"/>
          <w:sz w:val="22"/>
          <w:szCs w:val="22"/>
        </w:rPr>
      </w:pPr>
    </w:p>
    <w:p w:rsidR="00880AF9" w:rsidRPr="00AA6369" w:rsidRDefault="00880AF9" w:rsidP="00880AF9">
      <w:pPr>
        <w:jc w:val="both"/>
        <w:rPr>
          <w:rFonts w:ascii="Arial" w:eastAsiaTheme="minorEastAsia" w:hAnsi="Arial" w:cs="Arial"/>
          <w:color w:val="auto"/>
          <w:sz w:val="22"/>
          <w:szCs w:val="22"/>
          <w:lang w:val="es-ES" w:eastAsia="es-ES"/>
        </w:rPr>
      </w:pPr>
    </w:p>
    <w:p w:rsidR="00BB3BCE" w:rsidRPr="00AA6369" w:rsidRDefault="00A2413A" w:rsidP="00BB3BCE">
      <w:pPr>
        <w:numPr>
          <w:ilvl w:val="1"/>
          <w:numId w:val="3"/>
        </w:numPr>
        <w:ind w:hanging="360"/>
        <w:jc w:val="both"/>
        <w:rPr>
          <w:rFonts w:ascii="Arial" w:eastAsia="Arial Narrow" w:hAnsi="Arial" w:cs="Arial"/>
          <w:b/>
          <w:color w:val="auto"/>
          <w:sz w:val="22"/>
          <w:szCs w:val="22"/>
        </w:rPr>
      </w:pPr>
      <w:r w:rsidRPr="00AA6369">
        <w:rPr>
          <w:rFonts w:ascii="Arial" w:eastAsia="Arial Narrow" w:hAnsi="Arial" w:cs="Arial"/>
          <w:b/>
          <w:color w:val="auto"/>
          <w:sz w:val="22"/>
          <w:szCs w:val="22"/>
        </w:rPr>
        <w:t>ALCANCE DEL OBJETO:</w:t>
      </w:r>
    </w:p>
    <w:p w:rsidR="00BB3BCE" w:rsidRPr="00AA6369" w:rsidRDefault="00BB3BCE" w:rsidP="00BB3BCE">
      <w:pPr>
        <w:jc w:val="both"/>
        <w:rPr>
          <w:rFonts w:ascii="Arial" w:eastAsia="Arial Narrow" w:hAnsi="Arial" w:cs="Arial"/>
          <w:b/>
          <w:color w:val="auto"/>
          <w:sz w:val="22"/>
          <w:szCs w:val="22"/>
        </w:rPr>
      </w:pPr>
    </w:p>
    <w:p w:rsidR="00BB3BCE" w:rsidRPr="00AA6369" w:rsidRDefault="00BB3BCE" w:rsidP="00BB3BCE">
      <w:pPr>
        <w:jc w:val="both"/>
        <w:rPr>
          <w:rFonts w:ascii="Arial" w:eastAsia="Arial Narrow" w:hAnsi="Arial" w:cs="Arial"/>
          <w:b/>
          <w:color w:val="auto"/>
          <w:sz w:val="22"/>
          <w:szCs w:val="22"/>
        </w:rPr>
      </w:pPr>
    </w:p>
    <w:p w:rsidR="00E505AD" w:rsidRPr="00AA6369" w:rsidRDefault="00C600AD" w:rsidP="00B776F3">
      <w:pPr>
        <w:jc w:val="both"/>
        <w:rPr>
          <w:rFonts w:ascii="Arial" w:hAnsi="Arial" w:cs="Arial"/>
          <w:color w:val="auto"/>
          <w:sz w:val="22"/>
          <w:szCs w:val="22"/>
        </w:rPr>
      </w:pPr>
      <w:r w:rsidRPr="00AA6369">
        <w:rPr>
          <w:rFonts w:ascii="Arial" w:hAnsi="Arial" w:cs="Arial"/>
          <w:b/>
          <w:color w:val="auto"/>
          <w:sz w:val="22"/>
          <w:szCs w:val="22"/>
        </w:rPr>
        <w:t>ALCANCE N° 1:</w:t>
      </w:r>
      <w:r w:rsidR="00B35867" w:rsidRPr="00AA6369">
        <w:rPr>
          <w:rFonts w:ascii="Arial" w:hAnsi="Arial" w:cs="Arial"/>
          <w:b/>
          <w:color w:val="auto"/>
          <w:sz w:val="22"/>
          <w:szCs w:val="22"/>
        </w:rPr>
        <w:t xml:space="preserve"> </w:t>
      </w:r>
      <w:r w:rsidR="009722FD" w:rsidRPr="00AA6369">
        <w:rPr>
          <w:rFonts w:ascii="Arial" w:hAnsi="Arial" w:cs="Arial"/>
          <w:color w:val="auto"/>
          <w:sz w:val="22"/>
          <w:szCs w:val="22"/>
        </w:rPr>
        <w:t>Contribuir a la Proyección y presentación de</w:t>
      </w:r>
      <w:r w:rsidR="00B35867" w:rsidRPr="00AA6369">
        <w:rPr>
          <w:rFonts w:ascii="Arial" w:hAnsi="Arial" w:cs="Arial"/>
          <w:color w:val="auto"/>
          <w:sz w:val="22"/>
          <w:szCs w:val="22"/>
        </w:rPr>
        <w:t xml:space="preserve"> la documentación correspondiente a los avances en el proceso de implementación de la </w:t>
      </w:r>
      <w:r w:rsidR="00B35867" w:rsidRPr="00AA6369">
        <w:rPr>
          <w:rFonts w:ascii="Arial" w:hAnsi="Arial" w:cs="Arial"/>
          <w:b/>
          <w:color w:val="auto"/>
          <w:sz w:val="22"/>
          <w:szCs w:val="22"/>
        </w:rPr>
        <w:t>estrategia de gestión integral de Zoonosis- EGI</w:t>
      </w:r>
      <w:r w:rsidR="00B35867" w:rsidRPr="00AA6369">
        <w:rPr>
          <w:rFonts w:ascii="Arial" w:hAnsi="Arial" w:cs="Arial"/>
          <w:color w:val="auto"/>
          <w:sz w:val="22"/>
          <w:szCs w:val="22"/>
        </w:rPr>
        <w:t>;</w:t>
      </w:r>
      <w:r w:rsidR="00B35867" w:rsidRPr="00AA6369">
        <w:rPr>
          <w:rFonts w:ascii="Arial" w:hAnsi="Arial" w:cs="Arial"/>
          <w:b/>
          <w:color w:val="auto"/>
          <w:sz w:val="22"/>
          <w:szCs w:val="22"/>
        </w:rPr>
        <w:t xml:space="preserve"> </w:t>
      </w:r>
      <w:r w:rsidRPr="00AA6369">
        <w:rPr>
          <w:rFonts w:ascii="Arial" w:hAnsi="Arial" w:cs="Arial"/>
          <w:color w:val="auto"/>
          <w:sz w:val="22"/>
          <w:szCs w:val="22"/>
        </w:rPr>
        <w:t xml:space="preserve">Actualizar el plan de gestión integral de residuos hospitalarios y similares-PGIRH del programa en el área de conservación y almacenamiento de biológicos, y demás apoyo que se requiera en el programa en la regulación a los PGIRH. (Valor </w:t>
      </w:r>
      <w:r w:rsidR="006D4772" w:rsidRPr="00AA6369">
        <w:rPr>
          <w:rFonts w:ascii="Arial" w:hAnsi="Arial" w:cs="Arial"/>
          <w:color w:val="auto"/>
          <w:sz w:val="22"/>
          <w:szCs w:val="22"/>
        </w:rPr>
        <w:t>porcentual de este alcance 40</w:t>
      </w:r>
      <w:r w:rsidRPr="00AA6369">
        <w:rPr>
          <w:rFonts w:ascii="Arial" w:hAnsi="Arial" w:cs="Arial"/>
          <w:color w:val="auto"/>
          <w:sz w:val="22"/>
          <w:szCs w:val="22"/>
        </w:rPr>
        <w:t>%)</w:t>
      </w:r>
      <w:r w:rsidR="00FA2827">
        <w:rPr>
          <w:rFonts w:ascii="Arial" w:hAnsi="Arial" w:cs="Arial"/>
          <w:color w:val="auto"/>
          <w:sz w:val="22"/>
          <w:szCs w:val="22"/>
        </w:rPr>
        <w:t xml:space="preserve">. </w:t>
      </w:r>
      <w:r w:rsidRPr="00AA6369">
        <w:rPr>
          <w:rFonts w:ascii="Arial" w:hAnsi="Arial" w:cs="Arial"/>
          <w:b/>
          <w:color w:val="auto"/>
          <w:sz w:val="22"/>
          <w:szCs w:val="22"/>
        </w:rPr>
        <w:t>2:</w:t>
      </w:r>
      <w:r w:rsidRPr="00AA6369">
        <w:rPr>
          <w:rFonts w:ascii="Arial" w:hAnsi="Arial" w:cs="Arial"/>
          <w:color w:val="auto"/>
          <w:sz w:val="22"/>
          <w:szCs w:val="22"/>
          <w:lang w:eastAsia="es-ES"/>
        </w:rPr>
        <w:t xml:space="preserve"> </w:t>
      </w:r>
      <w:r w:rsidR="009722FD" w:rsidRPr="00AA6369">
        <w:rPr>
          <w:rFonts w:ascii="Arial" w:hAnsi="Arial" w:cs="Arial"/>
          <w:color w:val="auto"/>
          <w:sz w:val="22"/>
          <w:szCs w:val="22"/>
          <w:lang w:eastAsia="es-ES"/>
        </w:rPr>
        <w:t>Acompañar las acciones relacionadas con el</w:t>
      </w:r>
      <w:r w:rsidRPr="00AA6369">
        <w:rPr>
          <w:rFonts w:ascii="Arial" w:hAnsi="Arial" w:cs="Arial"/>
          <w:b/>
          <w:color w:val="auto"/>
          <w:sz w:val="22"/>
          <w:szCs w:val="22"/>
          <w:lang w:eastAsia="es-ES"/>
        </w:rPr>
        <w:t xml:space="preserve"> Control Integral de roedores plaga-CIRP</w:t>
      </w:r>
      <w:r w:rsidR="006D4772" w:rsidRPr="00AA6369">
        <w:rPr>
          <w:rFonts w:ascii="Arial" w:hAnsi="Arial" w:cs="Arial"/>
          <w:b/>
          <w:color w:val="auto"/>
          <w:sz w:val="22"/>
          <w:szCs w:val="22"/>
          <w:lang w:eastAsia="es-ES"/>
        </w:rPr>
        <w:t xml:space="preserve">, y </w:t>
      </w:r>
      <w:r w:rsidRPr="00AA6369">
        <w:rPr>
          <w:rFonts w:ascii="Arial" w:hAnsi="Arial" w:cs="Arial"/>
          <w:b/>
          <w:color w:val="auto"/>
          <w:sz w:val="22"/>
          <w:szCs w:val="22"/>
          <w:lang w:eastAsia="es-ES"/>
        </w:rPr>
        <w:t>especies conflicto</w:t>
      </w:r>
      <w:r w:rsidR="009722FD" w:rsidRPr="00AA6369">
        <w:rPr>
          <w:rFonts w:ascii="Arial" w:hAnsi="Arial" w:cs="Arial"/>
          <w:color w:val="auto"/>
          <w:sz w:val="22"/>
          <w:szCs w:val="22"/>
          <w:lang w:eastAsia="es-ES"/>
        </w:rPr>
        <w:t>,</w:t>
      </w:r>
      <w:r w:rsidR="00865B2C" w:rsidRPr="00AA6369">
        <w:rPr>
          <w:rFonts w:ascii="Arial" w:hAnsi="Arial" w:cs="Arial"/>
          <w:color w:val="auto"/>
          <w:sz w:val="22"/>
          <w:szCs w:val="22"/>
          <w:lang w:eastAsia="es-ES"/>
        </w:rPr>
        <w:t xml:space="preserve"> </w:t>
      </w:r>
      <w:r w:rsidR="006D4772" w:rsidRPr="00AA6369">
        <w:rPr>
          <w:rFonts w:ascii="Arial" w:hAnsi="Arial" w:cs="Arial"/>
          <w:color w:val="auto"/>
          <w:sz w:val="22"/>
          <w:szCs w:val="22"/>
        </w:rPr>
        <w:t>(</w:t>
      </w:r>
      <w:r w:rsidRPr="00AA6369">
        <w:rPr>
          <w:rFonts w:ascii="Arial" w:hAnsi="Arial" w:cs="Arial"/>
          <w:color w:val="auto"/>
          <w:sz w:val="22"/>
          <w:szCs w:val="22"/>
        </w:rPr>
        <w:t>Val</w:t>
      </w:r>
      <w:r w:rsidR="006D4772" w:rsidRPr="00AA6369">
        <w:rPr>
          <w:rFonts w:ascii="Arial" w:hAnsi="Arial" w:cs="Arial"/>
          <w:color w:val="auto"/>
          <w:sz w:val="22"/>
          <w:szCs w:val="22"/>
        </w:rPr>
        <w:t>or porcentual de este alcance 2</w:t>
      </w:r>
      <w:r w:rsidR="0084131F" w:rsidRPr="00AA6369">
        <w:rPr>
          <w:rFonts w:ascii="Arial" w:hAnsi="Arial" w:cs="Arial"/>
          <w:color w:val="auto"/>
          <w:sz w:val="22"/>
          <w:szCs w:val="22"/>
        </w:rPr>
        <w:t>5</w:t>
      </w:r>
      <w:r w:rsidRPr="00AA6369">
        <w:rPr>
          <w:rFonts w:ascii="Arial" w:hAnsi="Arial" w:cs="Arial"/>
          <w:color w:val="auto"/>
          <w:sz w:val="22"/>
          <w:szCs w:val="22"/>
        </w:rPr>
        <w:t>%)</w:t>
      </w:r>
      <w:r w:rsidR="00627BE8" w:rsidRPr="00AA6369">
        <w:rPr>
          <w:rFonts w:ascii="Arial" w:hAnsi="Arial" w:cs="Arial"/>
          <w:color w:val="auto"/>
          <w:sz w:val="22"/>
          <w:szCs w:val="22"/>
        </w:rPr>
        <w:t>.</w:t>
      </w:r>
      <w:r w:rsidR="00FA2827">
        <w:rPr>
          <w:rFonts w:ascii="Arial" w:hAnsi="Arial" w:cs="Arial"/>
          <w:color w:val="auto"/>
          <w:sz w:val="22"/>
          <w:szCs w:val="22"/>
        </w:rPr>
        <w:t xml:space="preserve"> 3. </w:t>
      </w:r>
      <w:r w:rsidR="00AA2091" w:rsidRPr="00AA6369">
        <w:rPr>
          <w:rFonts w:ascii="Arial" w:hAnsi="Arial" w:cs="Arial"/>
          <w:color w:val="auto"/>
          <w:sz w:val="22"/>
          <w:szCs w:val="22"/>
          <w:lang w:eastAsia="es-ES"/>
        </w:rPr>
        <w:t xml:space="preserve"> Apoyar activamente </w:t>
      </w:r>
      <w:r w:rsidR="006865AB" w:rsidRPr="00AA6369">
        <w:rPr>
          <w:rFonts w:ascii="Arial" w:hAnsi="Arial" w:cs="Arial"/>
          <w:color w:val="auto"/>
          <w:sz w:val="22"/>
          <w:szCs w:val="22"/>
          <w:lang w:eastAsia="es-ES"/>
        </w:rPr>
        <w:t xml:space="preserve">el proceso de </w:t>
      </w:r>
      <w:r w:rsidR="006865AB" w:rsidRPr="00AA6369">
        <w:rPr>
          <w:rFonts w:ascii="Arial" w:hAnsi="Arial" w:cs="Arial"/>
          <w:b/>
          <w:color w:val="auto"/>
          <w:sz w:val="22"/>
          <w:szCs w:val="22"/>
          <w:lang w:eastAsia="es-ES"/>
        </w:rPr>
        <w:t>vacunación canina y felina</w:t>
      </w:r>
      <w:r w:rsidR="006865AB" w:rsidRPr="00AA6369">
        <w:rPr>
          <w:rFonts w:ascii="Arial" w:hAnsi="Arial" w:cs="Arial"/>
          <w:color w:val="auto"/>
          <w:sz w:val="22"/>
          <w:szCs w:val="22"/>
          <w:lang w:eastAsia="es-ES"/>
        </w:rPr>
        <w:t xml:space="preserve"> de acuerdo a la meta que le asigne la coordinación, y responder por los elementos y equipo logístico que le sea entrega</w:t>
      </w:r>
      <w:r w:rsidR="00AA2091" w:rsidRPr="00AA6369">
        <w:rPr>
          <w:rFonts w:ascii="Arial" w:hAnsi="Arial" w:cs="Arial"/>
          <w:color w:val="auto"/>
          <w:sz w:val="22"/>
          <w:szCs w:val="22"/>
          <w:lang w:eastAsia="es-ES"/>
        </w:rPr>
        <w:t xml:space="preserve">do o encargado para tal fin; </w:t>
      </w:r>
      <w:r w:rsidR="006D4772" w:rsidRPr="00AA6369">
        <w:rPr>
          <w:rFonts w:ascii="Arial" w:hAnsi="Arial" w:cs="Arial"/>
          <w:color w:val="auto"/>
          <w:sz w:val="22"/>
          <w:szCs w:val="22"/>
        </w:rPr>
        <w:t xml:space="preserve">apoyar </w:t>
      </w:r>
      <w:r w:rsidR="00AA2091" w:rsidRPr="00AA6369">
        <w:rPr>
          <w:rFonts w:ascii="Arial" w:hAnsi="Arial" w:cs="Arial"/>
          <w:color w:val="auto"/>
          <w:sz w:val="22"/>
          <w:szCs w:val="22"/>
        </w:rPr>
        <w:t>la elaboración de protocolos, procedimientos, metodologías, mapas de riesgo,</w:t>
      </w:r>
      <w:r w:rsidR="006D4772" w:rsidRPr="00AA6369">
        <w:rPr>
          <w:rFonts w:ascii="Arial" w:hAnsi="Arial" w:cs="Arial"/>
          <w:color w:val="auto"/>
          <w:sz w:val="22"/>
          <w:szCs w:val="22"/>
        </w:rPr>
        <w:t xml:space="preserve"> procesos de vigilancia epidemiológica, investigaciones de campo de eventos, brotes o epidemias relacionadas con situaciones de interés en salud pública</w:t>
      </w:r>
      <w:r w:rsidR="00AA2091" w:rsidRPr="00AA6369">
        <w:rPr>
          <w:rFonts w:ascii="Arial" w:hAnsi="Arial" w:cs="Arial"/>
          <w:color w:val="auto"/>
          <w:sz w:val="22"/>
          <w:szCs w:val="22"/>
        </w:rPr>
        <w:t>.</w:t>
      </w:r>
      <w:r w:rsidRPr="00AA6369">
        <w:rPr>
          <w:rFonts w:ascii="Arial" w:hAnsi="Arial" w:cs="Arial"/>
          <w:color w:val="auto"/>
          <w:sz w:val="22"/>
          <w:szCs w:val="22"/>
        </w:rPr>
        <w:t xml:space="preserve"> (Va</w:t>
      </w:r>
      <w:r w:rsidR="006D4772" w:rsidRPr="00AA6369">
        <w:rPr>
          <w:rFonts w:ascii="Arial" w:hAnsi="Arial" w:cs="Arial"/>
          <w:color w:val="auto"/>
          <w:sz w:val="22"/>
          <w:szCs w:val="22"/>
        </w:rPr>
        <w:t>lor porcentual de este alcance 1</w:t>
      </w:r>
      <w:r w:rsidRPr="00AA6369">
        <w:rPr>
          <w:rFonts w:ascii="Arial" w:hAnsi="Arial" w:cs="Arial"/>
          <w:color w:val="auto"/>
          <w:sz w:val="22"/>
          <w:szCs w:val="22"/>
        </w:rPr>
        <w:t>0%)</w:t>
      </w:r>
      <w:r w:rsidR="00FA2827">
        <w:rPr>
          <w:rFonts w:ascii="Arial" w:hAnsi="Arial" w:cs="Arial"/>
          <w:color w:val="auto"/>
          <w:sz w:val="22"/>
          <w:szCs w:val="22"/>
        </w:rPr>
        <w:t>.</w:t>
      </w:r>
      <w:r w:rsidRPr="00AA6369">
        <w:rPr>
          <w:rFonts w:ascii="Arial" w:hAnsi="Arial" w:cs="Arial"/>
          <w:b/>
          <w:color w:val="auto"/>
          <w:sz w:val="22"/>
          <w:szCs w:val="22"/>
        </w:rPr>
        <w:t xml:space="preserve"> 4</w:t>
      </w:r>
      <w:r w:rsidRPr="00AA6369">
        <w:rPr>
          <w:rFonts w:ascii="Arial" w:hAnsi="Arial" w:cs="Arial"/>
          <w:color w:val="auto"/>
          <w:sz w:val="22"/>
          <w:szCs w:val="22"/>
        </w:rPr>
        <w:t>:</w:t>
      </w:r>
      <w:r w:rsidR="009722FD" w:rsidRPr="00AA6369">
        <w:rPr>
          <w:rFonts w:ascii="Arial" w:hAnsi="Arial" w:cs="Arial"/>
          <w:color w:val="auto"/>
          <w:sz w:val="22"/>
          <w:szCs w:val="22"/>
        </w:rPr>
        <w:t xml:space="preserve"> </w:t>
      </w:r>
      <w:r w:rsidR="0093554A" w:rsidRPr="00AA6369">
        <w:rPr>
          <w:rFonts w:ascii="Arial" w:hAnsi="Arial" w:cs="Arial"/>
          <w:color w:val="auto"/>
          <w:sz w:val="22"/>
          <w:szCs w:val="22"/>
        </w:rPr>
        <w:t xml:space="preserve">Responder oportuna y eficientemente las </w:t>
      </w:r>
      <w:r w:rsidR="0093554A" w:rsidRPr="00AA6369">
        <w:rPr>
          <w:rFonts w:ascii="Arial" w:hAnsi="Arial" w:cs="Arial"/>
          <w:b/>
          <w:color w:val="auto"/>
          <w:sz w:val="22"/>
          <w:szCs w:val="22"/>
        </w:rPr>
        <w:t>PQRS</w:t>
      </w:r>
      <w:r w:rsidR="0093554A" w:rsidRPr="00AA6369">
        <w:rPr>
          <w:rFonts w:ascii="Arial" w:hAnsi="Arial" w:cs="Arial"/>
          <w:color w:val="auto"/>
          <w:sz w:val="22"/>
          <w:szCs w:val="22"/>
        </w:rPr>
        <w:t xml:space="preserve"> asignadas por la coordinación del programa de zoonosis en lo relacionado con el objeto contractual, acorde con la ley de archivo. (Valor porcentual de este alcance: 10%)</w:t>
      </w:r>
      <w:r w:rsidR="00FA2827">
        <w:rPr>
          <w:rFonts w:ascii="Arial" w:hAnsi="Arial" w:cs="Arial"/>
          <w:color w:val="auto"/>
          <w:sz w:val="22"/>
          <w:szCs w:val="22"/>
        </w:rPr>
        <w:t xml:space="preserve">. </w:t>
      </w:r>
      <w:r w:rsidRPr="00AA6369">
        <w:rPr>
          <w:rFonts w:ascii="Arial" w:hAnsi="Arial" w:cs="Arial"/>
          <w:b/>
          <w:color w:val="auto"/>
          <w:sz w:val="22"/>
          <w:szCs w:val="22"/>
        </w:rPr>
        <w:t>5</w:t>
      </w:r>
      <w:r w:rsidR="00FA2827">
        <w:rPr>
          <w:rFonts w:ascii="Arial" w:hAnsi="Arial" w:cs="Arial"/>
          <w:b/>
          <w:color w:val="auto"/>
          <w:sz w:val="22"/>
          <w:szCs w:val="22"/>
        </w:rPr>
        <w:t>.</w:t>
      </w:r>
      <w:r w:rsidRPr="00AA6369">
        <w:rPr>
          <w:rFonts w:ascii="Arial" w:hAnsi="Arial" w:cs="Arial"/>
          <w:color w:val="auto"/>
          <w:sz w:val="22"/>
          <w:szCs w:val="22"/>
        </w:rPr>
        <w:t xml:space="preserve"> Ingresar la información correspondiente al </w:t>
      </w:r>
      <w:r w:rsidRPr="00AA6369">
        <w:rPr>
          <w:rFonts w:ascii="Arial" w:hAnsi="Arial" w:cs="Arial"/>
          <w:b/>
          <w:color w:val="auto"/>
          <w:sz w:val="22"/>
          <w:szCs w:val="22"/>
        </w:rPr>
        <w:t>sistema de información</w:t>
      </w:r>
      <w:r w:rsidRPr="00AA6369">
        <w:rPr>
          <w:rFonts w:ascii="Arial" w:hAnsi="Arial" w:cs="Arial"/>
          <w:color w:val="auto"/>
          <w:sz w:val="22"/>
          <w:szCs w:val="22"/>
        </w:rPr>
        <w:t xml:space="preserve"> establecido por la Secretaría de Salud y Seguridad Social SGI – VYC semanalmente, así como apoyar el ingreso de la información en la base de datos que señale la coordinación del programa. (Valor porcentual de este alcance 5%)</w:t>
      </w:r>
      <w:r w:rsidR="00FA2827">
        <w:rPr>
          <w:rFonts w:ascii="Arial" w:hAnsi="Arial" w:cs="Arial"/>
          <w:color w:val="auto"/>
          <w:sz w:val="22"/>
          <w:szCs w:val="22"/>
        </w:rPr>
        <w:t xml:space="preserve">. </w:t>
      </w:r>
      <w:r w:rsidR="001D7DA9" w:rsidRPr="00AA6369">
        <w:rPr>
          <w:rFonts w:ascii="Arial" w:hAnsi="Arial" w:cs="Arial"/>
          <w:b/>
          <w:color w:val="auto"/>
          <w:sz w:val="22"/>
          <w:szCs w:val="22"/>
        </w:rPr>
        <w:t>6</w:t>
      </w:r>
      <w:r w:rsidR="00FA2827">
        <w:rPr>
          <w:rFonts w:ascii="Arial" w:hAnsi="Arial" w:cs="Arial"/>
          <w:b/>
          <w:color w:val="auto"/>
          <w:sz w:val="22"/>
          <w:szCs w:val="22"/>
        </w:rPr>
        <w:t>.</w:t>
      </w:r>
      <w:r w:rsidR="0084131F" w:rsidRPr="00AA6369">
        <w:rPr>
          <w:rFonts w:ascii="Arial" w:hAnsi="Arial" w:cs="Arial"/>
          <w:b/>
          <w:color w:val="auto"/>
          <w:sz w:val="22"/>
          <w:szCs w:val="22"/>
        </w:rPr>
        <w:t xml:space="preserve"> </w:t>
      </w:r>
      <w:r w:rsidR="00320DDF" w:rsidRPr="00AA6369">
        <w:rPr>
          <w:rFonts w:ascii="Arial" w:hAnsi="Arial" w:cs="Arial"/>
          <w:color w:val="auto"/>
          <w:sz w:val="22"/>
          <w:szCs w:val="22"/>
        </w:rPr>
        <w:t xml:space="preserve">Participar en las </w:t>
      </w:r>
      <w:r w:rsidR="00320DDF" w:rsidRPr="00AA6369">
        <w:rPr>
          <w:rFonts w:ascii="Arial" w:hAnsi="Arial" w:cs="Arial"/>
          <w:b/>
          <w:color w:val="auto"/>
          <w:sz w:val="22"/>
          <w:szCs w:val="22"/>
        </w:rPr>
        <w:t>actividades masivas de salud pública</w:t>
      </w:r>
      <w:r w:rsidR="00320DDF" w:rsidRPr="00AA6369">
        <w:rPr>
          <w:rFonts w:ascii="Arial" w:hAnsi="Arial" w:cs="Arial"/>
          <w:color w:val="auto"/>
          <w:sz w:val="22"/>
          <w:szCs w:val="22"/>
        </w:rPr>
        <w:t xml:space="preserve"> a las que sea asignado y programadas por la secretaría de salud pública y seguridad social del municipio de Pereira, en lo relacionado con el objeto contractual y su alcance. (</w:t>
      </w:r>
      <w:r w:rsidR="002D5472" w:rsidRPr="00AA6369">
        <w:rPr>
          <w:rFonts w:ascii="Arial" w:hAnsi="Arial" w:cs="Arial"/>
          <w:color w:val="auto"/>
          <w:sz w:val="22"/>
          <w:szCs w:val="22"/>
        </w:rPr>
        <w:t xml:space="preserve">Valor porcentual de este alcance </w:t>
      </w:r>
      <w:r w:rsidR="001D7DA9" w:rsidRPr="00AA6369">
        <w:rPr>
          <w:rFonts w:ascii="Arial" w:hAnsi="Arial" w:cs="Arial"/>
          <w:color w:val="auto"/>
          <w:sz w:val="22"/>
          <w:szCs w:val="22"/>
        </w:rPr>
        <w:t>4</w:t>
      </w:r>
      <w:r w:rsidR="00320DDF" w:rsidRPr="00AA6369">
        <w:rPr>
          <w:rFonts w:ascii="Arial" w:hAnsi="Arial" w:cs="Arial"/>
          <w:color w:val="auto"/>
          <w:sz w:val="22"/>
          <w:szCs w:val="22"/>
        </w:rPr>
        <w:t>%)</w:t>
      </w:r>
      <w:r w:rsidR="00FA2827">
        <w:rPr>
          <w:rFonts w:ascii="Arial" w:hAnsi="Arial" w:cs="Arial"/>
          <w:color w:val="auto"/>
          <w:sz w:val="22"/>
          <w:szCs w:val="22"/>
        </w:rPr>
        <w:t xml:space="preserve">. </w:t>
      </w:r>
      <w:r w:rsidR="001D7DA9" w:rsidRPr="00AA6369">
        <w:rPr>
          <w:rFonts w:ascii="Arial" w:hAnsi="Arial" w:cs="Arial"/>
          <w:b/>
          <w:color w:val="auto"/>
          <w:sz w:val="22"/>
          <w:szCs w:val="22"/>
        </w:rPr>
        <w:t>7</w:t>
      </w:r>
      <w:r w:rsidR="00FA2827">
        <w:rPr>
          <w:rFonts w:ascii="Arial" w:hAnsi="Arial" w:cs="Arial"/>
          <w:b/>
          <w:color w:val="auto"/>
          <w:sz w:val="22"/>
          <w:szCs w:val="22"/>
        </w:rPr>
        <w:t>.</w:t>
      </w:r>
      <w:r w:rsidR="0084131F" w:rsidRPr="00AA6369">
        <w:rPr>
          <w:rFonts w:ascii="Arial" w:hAnsi="Arial" w:cs="Arial"/>
          <w:b/>
          <w:color w:val="auto"/>
          <w:sz w:val="22"/>
          <w:szCs w:val="22"/>
        </w:rPr>
        <w:t xml:space="preserve"> </w:t>
      </w:r>
      <w:r w:rsidR="0093554A" w:rsidRPr="00AA6369">
        <w:rPr>
          <w:rFonts w:ascii="Arial" w:hAnsi="Arial" w:cs="Arial"/>
          <w:color w:val="auto"/>
          <w:sz w:val="22"/>
          <w:szCs w:val="22"/>
        </w:rPr>
        <w:t>Participar en</w:t>
      </w:r>
      <w:r w:rsidR="00320DDF" w:rsidRPr="00AA6369">
        <w:rPr>
          <w:rFonts w:ascii="Arial" w:hAnsi="Arial" w:cs="Arial"/>
          <w:color w:val="auto"/>
          <w:sz w:val="22"/>
          <w:szCs w:val="22"/>
        </w:rPr>
        <w:t xml:space="preserve"> </w:t>
      </w:r>
      <w:r w:rsidR="00320DDF" w:rsidRPr="00AA6369">
        <w:rPr>
          <w:rFonts w:ascii="Arial" w:hAnsi="Arial" w:cs="Arial"/>
          <w:b/>
          <w:color w:val="auto"/>
          <w:sz w:val="22"/>
          <w:szCs w:val="22"/>
        </w:rPr>
        <w:t>reuniones, comités, evaluaciones y capacitaciones</w:t>
      </w:r>
      <w:r w:rsidR="00320DDF" w:rsidRPr="00AA6369">
        <w:rPr>
          <w:rFonts w:ascii="Arial" w:hAnsi="Arial" w:cs="Arial"/>
          <w:color w:val="auto"/>
          <w:sz w:val="22"/>
          <w:szCs w:val="22"/>
        </w:rPr>
        <w:t xml:space="preserve"> donde sea convocado</w:t>
      </w:r>
      <w:r w:rsidR="00320DDF" w:rsidRPr="00AA6369">
        <w:rPr>
          <w:rFonts w:ascii="Arial" w:hAnsi="Arial" w:cs="Arial"/>
          <w:bCs/>
          <w:color w:val="auto"/>
          <w:sz w:val="22"/>
          <w:szCs w:val="22"/>
        </w:rPr>
        <w:t>, y las demás actividades</w:t>
      </w:r>
      <w:r w:rsidR="00320DDF" w:rsidRPr="00AA6369">
        <w:rPr>
          <w:rFonts w:ascii="Arial" w:hAnsi="Arial" w:cs="Arial"/>
          <w:color w:val="auto"/>
          <w:sz w:val="22"/>
          <w:szCs w:val="22"/>
        </w:rPr>
        <w:t xml:space="preserve"> que sean asignadas y </w:t>
      </w:r>
      <w:r w:rsidR="00320DDF" w:rsidRPr="00AA6369">
        <w:rPr>
          <w:rFonts w:ascii="Arial" w:hAnsi="Arial" w:cs="Arial"/>
          <w:color w:val="auto"/>
          <w:sz w:val="22"/>
          <w:szCs w:val="22"/>
        </w:rPr>
        <w:lastRenderedPageBreak/>
        <w:t>afines con el objeto, los alcances del contrato, y la misión de la entidad.  (</w:t>
      </w:r>
      <w:r w:rsidR="002D5472" w:rsidRPr="00AA6369">
        <w:rPr>
          <w:rFonts w:ascii="Arial" w:hAnsi="Arial" w:cs="Arial"/>
          <w:color w:val="auto"/>
          <w:sz w:val="22"/>
          <w:szCs w:val="22"/>
        </w:rPr>
        <w:t xml:space="preserve">Valor porcentual de este alcance </w:t>
      </w:r>
      <w:r w:rsidR="00320DDF" w:rsidRPr="00AA6369">
        <w:rPr>
          <w:rFonts w:ascii="Arial" w:hAnsi="Arial" w:cs="Arial"/>
          <w:color w:val="auto"/>
          <w:sz w:val="22"/>
          <w:szCs w:val="22"/>
        </w:rPr>
        <w:t>6%)</w:t>
      </w:r>
      <w:r w:rsidR="00FA2827">
        <w:rPr>
          <w:rFonts w:ascii="Arial" w:hAnsi="Arial" w:cs="Arial"/>
          <w:color w:val="auto"/>
          <w:sz w:val="22"/>
          <w:szCs w:val="22"/>
        </w:rPr>
        <w:t xml:space="preserve">. </w:t>
      </w:r>
      <w:r w:rsidR="00973ED2" w:rsidRPr="00AA6369">
        <w:rPr>
          <w:rFonts w:ascii="Arial" w:hAnsi="Arial" w:cs="Arial"/>
          <w:b/>
          <w:color w:val="auto"/>
          <w:sz w:val="22"/>
          <w:szCs w:val="22"/>
        </w:rPr>
        <w:t>8</w:t>
      </w:r>
      <w:r w:rsidR="00FA2827">
        <w:rPr>
          <w:rFonts w:ascii="Arial" w:hAnsi="Arial" w:cs="Arial"/>
          <w:b/>
          <w:color w:val="auto"/>
          <w:sz w:val="22"/>
          <w:szCs w:val="22"/>
        </w:rPr>
        <w:t>.</w:t>
      </w:r>
      <w:r w:rsidR="00973ED2" w:rsidRPr="00AA6369">
        <w:rPr>
          <w:rFonts w:ascii="Arial" w:hAnsi="Arial" w:cs="Arial"/>
          <w:b/>
          <w:color w:val="auto"/>
          <w:sz w:val="22"/>
          <w:szCs w:val="22"/>
        </w:rPr>
        <w:t xml:space="preserve"> </w:t>
      </w:r>
      <w:r w:rsidR="00DE41D5" w:rsidRPr="00AA6369">
        <w:rPr>
          <w:rFonts w:ascii="Arial" w:hAnsi="Arial" w:cs="Arial"/>
          <w:color w:val="auto"/>
          <w:sz w:val="22"/>
          <w:szCs w:val="22"/>
        </w:rPr>
        <w:t xml:space="preserve">Consolidar y analizar </w:t>
      </w:r>
      <w:r w:rsidR="00BF0EC8" w:rsidRPr="00AA6369">
        <w:rPr>
          <w:rFonts w:ascii="Arial" w:hAnsi="Arial" w:cs="Arial"/>
          <w:color w:val="auto"/>
          <w:sz w:val="22"/>
          <w:szCs w:val="22"/>
        </w:rPr>
        <w:t>la información relacionada con la situación actual de incidencia de roedores plaga en Pereira, en un documento técnico que fortalezca la proyección de acciones futuras en el control de esta plaga</w:t>
      </w:r>
      <w:r w:rsidR="00973ED2" w:rsidRPr="00AA6369">
        <w:rPr>
          <w:rFonts w:ascii="Arial" w:hAnsi="Arial" w:cs="Arial"/>
          <w:color w:val="auto"/>
          <w:sz w:val="22"/>
          <w:szCs w:val="22"/>
        </w:rPr>
        <w:t>.</w:t>
      </w:r>
      <w:bookmarkEnd w:id="3"/>
    </w:p>
    <w:p w:rsidR="002535B8" w:rsidRPr="00AA6369" w:rsidRDefault="00B776F3" w:rsidP="00B776F3">
      <w:pPr>
        <w:pStyle w:val="Sinespaciado"/>
        <w:jc w:val="both"/>
        <w:rPr>
          <w:rFonts w:ascii="Arial" w:hAnsi="Arial" w:cs="Arial"/>
          <w:color w:val="auto"/>
          <w:sz w:val="22"/>
          <w:szCs w:val="22"/>
        </w:rPr>
      </w:pPr>
      <w:r w:rsidRPr="00AA6369">
        <w:rPr>
          <w:rFonts w:ascii="Arial" w:hAnsi="Arial" w:cs="Arial"/>
          <w:color w:val="auto"/>
          <w:sz w:val="22"/>
          <w:szCs w:val="22"/>
        </w:rPr>
        <w:t xml:space="preserve"> </w:t>
      </w:r>
    </w:p>
    <w:p w:rsidR="00C90D91" w:rsidRPr="00AA6369" w:rsidRDefault="00C90D91" w:rsidP="00222B01">
      <w:pPr>
        <w:overflowPunct w:val="0"/>
        <w:autoSpaceDE w:val="0"/>
        <w:ind w:right="20"/>
        <w:jc w:val="both"/>
        <w:rPr>
          <w:rFonts w:ascii="Arial" w:hAnsi="Arial" w:cs="Arial"/>
          <w:color w:val="auto"/>
          <w:sz w:val="22"/>
          <w:szCs w:val="22"/>
        </w:rPr>
      </w:pPr>
    </w:p>
    <w:sectPr w:rsidR="00C90D91" w:rsidRPr="00AA6369" w:rsidSect="00E505AD">
      <w:headerReference w:type="default" r:id="rId8"/>
      <w:footerReference w:type="default" r:id="rId9"/>
      <w:pgSz w:w="12240" w:h="15840" w:code="1"/>
      <w:pgMar w:top="2268" w:right="1608" w:bottom="1701"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281" w:rsidRDefault="00C04281">
      <w:r>
        <w:separator/>
      </w:r>
    </w:p>
  </w:endnote>
  <w:endnote w:type="continuationSeparator" w:id="0">
    <w:p w:rsidR="00C04281" w:rsidRDefault="00C0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5E" w:rsidRDefault="00A2413A">
    <w:pPr>
      <w:tabs>
        <w:tab w:val="center" w:pos="4252"/>
        <w:tab w:val="right" w:pos="8504"/>
      </w:tabs>
      <w:ind w:right="360"/>
      <w:jc w:val="center"/>
    </w:pPr>
    <w:r>
      <w:rPr>
        <w:rFonts w:ascii="Trebuchet MS" w:eastAsia="Trebuchet MS" w:hAnsi="Trebuchet MS" w:cs="Trebuchet MS"/>
        <w:sz w:val="18"/>
        <w:szCs w:val="18"/>
      </w:rPr>
      <w:t>Calle 19 Nº 10-02 Tel: 3248307 Fax: (9) 3248309</w:t>
    </w:r>
    <w:r w:rsidR="00E554E7">
      <w:rPr>
        <w:noProof/>
      </w:rPr>
      <mc:AlternateContent>
        <mc:Choice Requires="wps">
          <w:drawing>
            <wp:anchor distT="0" distB="0" distL="114300" distR="114300" simplePos="0" relativeHeight="251658240" behindDoc="1" locked="0" layoutInCell="0" allowOverlap="1">
              <wp:simplePos x="0" y="0"/>
              <wp:positionH relativeFrom="margin">
                <wp:posOffset>6769100</wp:posOffset>
              </wp:positionH>
              <wp:positionV relativeFrom="paragraph">
                <wp:posOffset>0</wp:posOffset>
              </wp:positionV>
              <wp:extent cx="63500" cy="152400"/>
              <wp:effectExtent l="0" t="0" r="0" b="0"/>
              <wp:wrapSquare wrapText="bothSides"/>
              <wp:docPr id="2" name="2 Forma libr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52400"/>
                      </a:xfrm>
                      <a:custGeom>
                        <a:avLst/>
                        <a:gdLst/>
                        <a:ahLst/>
                        <a:cxnLst/>
                        <a:rect l="0" t="0" r="0" b="0"/>
                        <a:pathLst>
                          <a:path w="120000" h="120000" extrusionOk="0">
                            <a:moveTo>
                              <a:pt x="0" y="0"/>
                            </a:moveTo>
                            <a:lnTo>
                              <a:pt x="0" y="120000"/>
                            </a:lnTo>
                            <a:lnTo>
                              <a:pt x="120000" y="120000"/>
                            </a:lnTo>
                            <a:lnTo>
                              <a:pt x="120000" y="0"/>
                            </a:lnTo>
                            <a:close/>
                          </a:path>
                        </a:pathLst>
                      </a:custGeom>
                      <a:solidFill>
                        <a:srgbClr val="FFFFFF"/>
                      </a:solidFill>
                      <a:ln>
                        <a:noFill/>
                      </a:ln>
                    </wps:spPr>
                    <wps:txbx>
                      <w:txbxContent>
                        <w:p w:rsidR="00BD0A5E" w:rsidRDefault="00A2413A">
                          <w:pPr>
                            <w:textDirection w:val="btLr"/>
                          </w:pPr>
                          <w:r>
                            <w:rPr>
                              <w:rFonts w:ascii="Arial" w:eastAsia="Arial" w:hAnsi="Arial" w:cs="Arial"/>
                              <w:sz w:val="28"/>
                            </w:rPr>
                            <w:t xml:space="preserve"> PAGE 4</w:t>
                          </w:r>
                        </w:p>
                      </w:txbxContent>
                    </wps:txbx>
                    <wps:bodyPr lIns="0" tIns="0" rIns="0" bIns="0" anchor="t" anchorCtr="0"/>
                  </wps:wsp>
                </a:graphicData>
              </a:graphic>
              <wp14:sizeRelH relativeFrom="page">
                <wp14:pctWidth>0</wp14:pctWidth>
              </wp14:sizeRelH>
              <wp14:sizeRelV relativeFrom="page">
                <wp14:pctHeight>0</wp14:pctHeight>
              </wp14:sizeRelV>
            </wp:anchor>
          </w:drawing>
        </mc:Choice>
        <mc:Fallback>
          <w:pict>
            <v:shape id="2 Forma libre" o:spid="_x0000_s1026" style="position:absolute;left:0;text-align:left;margin-left:533pt;margin-top:0;width: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120000,1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" o:allowincell="f" adj="-11796480,,5400" path="m,l,120000r120000,l120000,,,xe" stroked="f">
              <v:stroke joinstyle="miter"/>
              <v:formulas/>
              <v:path arrowok="t" o:extrusionok="f" o:connecttype="custom" textboxrect="0,0,120000,120000"/>
              <v:textbox inset="0,0,0,0">
                <w:txbxContent>
                  <w:p w:rsidR="00BD0A5E" w:rsidRDefault="00A2413A">
                    <w:pPr>
                      <w:textDirection w:val="btLr"/>
                    </w:pPr>
                    <w:r>
                      <w:rPr>
                        <w:rFonts w:ascii="Arial" w:eastAsia="Arial" w:hAnsi="Arial" w:cs="Arial"/>
                        <w:sz w:val="28"/>
                      </w:rPr>
                      <w:t xml:space="preserve"> PAGE 4</w:t>
                    </w:r>
                  </w:p>
                </w:txbxContent>
              </v:textbox>
              <w10:wrap type="square" anchorx="margin"/>
            </v:shape>
          </w:pict>
        </mc:Fallback>
      </mc:AlternateContent>
    </w:r>
  </w:p>
  <w:p w:rsidR="00BD0A5E" w:rsidRDefault="00A2413A">
    <w:pPr>
      <w:tabs>
        <w:tab w:val="center" w:pos="4252"/>
        <w:tab w:val="right" w:pos="8504"/>
      </w:tabs>
      <w:spacing w:after="720"/>
      <w:ind w:right="360"/>
      <w:jc w:val="center"/>
    </w:pPr>
    <w:r>
      <w:rPr>
        <w:rFonts w:ascii="Trebuchet MS" w:eastAsia="Trebuchet MS" w:hAnsi="Trebuchet MS" w:cs="Trebuchet MS"/>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281" w:rsidRDefault="00C04281">
      <w:r>
        <w:separator/>
      </w:r>
    </w:p>
  </w:footnote>
  <w:footnote w:type="continuationSeparator" w:id="0">
    <w:p w:rsidR="00C04281" w:rsidRDefault="00C0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5E" w:rsidRDefault="00BD0A5E">
    <w:pPr>
      <w:spacing w:line="276" w:lineRule="auto"/>
    </w:pPr>
  </w:p>
  <w:tbl>
    <w:tblPr>
      <w:tblStyle w:val="a1"/>
      <w:tblW w:w="11401" w:type="dxa"/>
      <w:tblInd w:w="-1504" w:type="dxa"/>
      <w:tblBorders>
        <w:bottom w:val="single" w:sz="12" w:space="0" w:color="00478E"/>
      </w:tblBorders>
      <w:tblLayout w:type="fixed"/>
      <w:tblLook w:val="0000" w:firstRow="0" w:lastRow="0" w:firstColumn="0" w:lastColumn="0" w:noHBand="0" w:noVBand="0"/>
    </w:tblPr>
    <w:tblGrid>
      <w:gridCol w:w="2434"/>
      <w:gridCol w:w="6602"/>
      <w:gridCol w:w="1417"/>
      <w:gridCol w:w="948"/>
    </w:tblGrid>
    <w:tr w:rsidR="00BD0A5E">
      <w:trPr>
        <w:trHeight w:val="380"/>
      </w:trPr>
      <w:tc>
        <w:tcPr>
          <w:tcW w:w="2434" w:type="dxa"/>
          <w:vMerge w:val="restart"/>
        </w:tcPr>
        <w:p w:rsidR="00BD0A5E" w:rsidRDefault="00A2413A">
          <w:pPr>
            <w:tabs>
              <w:tab w:val="center" w:pos="4252"/>
              <w:tab w:val="right" w:pos="8504"/>
            </w:tabs>
            <w:contextualSpacing w:val="0"/>
          </w:pPr>
          <w:r>
            <w:rPr>
              <w:noProof/>
            </w:rPr>
            <w:drawing>
              <wp:anchor distT="0" distB="0" distL="114300" distR="114300" simplePos="0" relativeHeight="251657216" behindDoc="0" locked="0" layoutInCell="0" allowOverlap="1">
                <wp:simplePos x="0" y="0"/>
                <wp:positionH relativeFrom="margin">
                  <wp:posOffset>-622935</wp:posOffset>
                </wp:positionH>
                <wp:positionV relativeFrom="paragraph">
                  <wp:posOffset>-554990</wp:posOffset>
                </wp:positionV>
                <wp:extent cx="965835" cy="854710"/>
                <wp:effectExtent l="0" t="0" r="0" b="0"/>
                <wp:wrapSquare wrapText="bothSides" distT="0" distB="0" distL="114300" distR="114300"/>
                <wp:docPr id="4" name="image01.jpg" descr="escudo alcaldia grises"/>
                <wp:cNvGraphicFramePr/>
                <a:graphic xmlns:a="http://schemas.openxmlformats.org/drawingml/2006/main">
                  <a:graphicData uri="http://schemas.openxmlformats.org/drawingml/2006/picture">
                    <pic:pic xmlns:pic="http://schemas.openxmlformats.org/drawingml/2006/picture">
                      <pic:nvPicPr>
                        <pic:cNvPr id="0" name="image01.jpg" descr="escudo alcaldia grises"/>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2" w:type="dxa"/>
          <w:vMerge w:val="restart"/>
          <w:vAlign w:val="center"/>
        </w:tcPr>
        <w:p w:rsidR="00BD0A5E" w:rsidRDefault="00A2413A">
          <w:pPr>
            <w:tabs>
              <w:tab w:val="center" w:pos="4252"/>
              <w:tab w:val="right" w:pos="8504"/>
            </w:tabs>
            <w:contextualSpacing w:val="0"/>
            <w:jc w:val="center"/>
          </w:pPr>
          <w:r>
            <w:rPr>
              <w:rFonts w:ascii="Tahoma" w:eastAsia="Tahoma" w:hAnsi="Tahoma" w:cs="Tahoma"/>
              <w:b/>
              <w:sz w:val="24"/>
              <w:szCs w:val="24"/>
            </w:rPr>
            <w:t xml:space="preserve">ESTUDIO PREVIO </w:t>
          </w:r>
        </w:p>
        <w:p w:rsidR="00BD0A5E" w:rsidRDefault="00A2413A">
          <w:pPr>
            <w:tabs>
              <w:tab w:val="center" w:pos="4252"/>
              <w:tab w:val="right" w:pos="8504"/>
            </w:tabs>
            <w:contextualSpacing w:val="0"/>
            <w:jc w:val="center"/>
          </w:pPr>
          <w:r>
            <w:rPr>
              <w:rFonts w:ascii="Tahoma" w:eastAsia="Tahoma" w:hAnsi="Tahoma" w:cs="Tahoma"/>
              <w:b/>
              <w:sz w:val="24"/>
              <w:szCs w:val="24"/>
            </w:rPr>
            <w:t xml:space="preserve">SECRETARIA DE SALUD PÚBLICA Y SEGURIDAD SOCIAL </w:t>
          </w: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Versión:</w:t>
          </w:r>
        </w:p>
      </w:tc>
      <w:tc>
        <w:tcPr>
          <w:tcW w:w="948"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sz w:val="22"/>
              <w:szCs w:val="22"/>
            </w:rPr>
            <w:t xml:space="preserve">      4</w:t>
          </w:r>
        </w:p>
      </w:tc>
    </w:tr>
    <w:tr w:rsidR="00BD0A5E">
      <w:trPr>
        <w:trHeight w:val="380"/>
      </w:trPr>
      <w:tc>
        <w:tcPr>
          <w:tcW w:w="2434" w:type="dxa"/>
          <w:vMerge/>
        </w:tcPr>
        <w:p w:rsidR="00BD0A5E" w:rsidRDefault="00BD0A5E">
          <w:pPr>
            <w:spacing w:line="276" w:lineRule="auto"/>
            <w:contextualSpacing w:val="0"/>
          </w:pPr>
        </w:p>
      </w:tc>
      <w:tc>
        <w:tcPr>
          <w:tcW w:w="6602" w:type="dxa"/>
          <w:vMerge/>
          <w:vAlign w:val="center"/>
        </w:tcPr>
        <w:p w:rsidR="00BD0A5E" w:rsidRDefault="00BD0A5E">
          <w:pPr>
            <w:spacing w:line="276" w:lineRule="auto"/>
            <w:contextualSpacing w:val="0"/>
          </w:pPr>
        </w:p>
        <w:p w:rsidR="00BD0A5E" w:rsidRDefault="00BD0A5E">
          <w:pPr>
            <w:tabs>
              <w:tab w:val="center" w:pos="4252"/>
              <w:tab w:val="right" w:pos="8504"/>
            </w:tabs>
            <w:contextualSpacing w:val="0"/>
          </w:pPr>
        </w:p>
        <w:p w:rsidR="00BD0A5E" w:rsidRDefault="00BD0A5E">
          <w:pPr>
            <w:tabs>
              <w:tab w:val="center" w:pos="4252"/>
              <w:tab w:val="right" w:pos="8504"/>
            </w:tabs>
            <w:spacing w:before="709"/>
            <w:contextualSpacing w:val="0"/>
          </w:pP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Fecha:</w:t>
          </w:r>
        </w:p>
      </w:tc>
      <w:tc>
        <w:tcPr>
          <w:tcW w:w="948"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sz w:val="22"/>
              <w:szCs w:val="22"/>
            </w:rPr>
            <w:t>06-15</w:t>
          </w:r>
        </w:p>
      </w:tc>
    </w:tr>
    <w:tr w:rsidR="00BD0A5E">
      <w:trPr>
        <w:trHeight w:val="380"/>
      </w:trPr>
      <w:tc>
        <w:tcPr>
          <w:tcW w:w="2434" w:type="dxa"/>
          <w:vMerge/>
        </w:tcPr>
        <w:p w:rsidR="00BD0A5E" w:rsidRDefault="00BD0A5E">
          <w:pPr>
            <w:spacing w:line="276" w:lineRule="auto"/>
            <w:contextualSpacing w:val="0"/>
          </w:pPr>
        </w:p>
      </w:tc>
      <w:tc>
        <w:tcPr>
          <w:tcW w:w="6602" w:type="dxa"/>
          <w:vMerge/>
          <w:vAlign w:val="center"/>
        </w:tcPr>
        <w:p w:rsidR="00BD0A5E" w:rsidRDefault="00BD0A5E">
          <w:pPr>
            <w:spacing w:line="276" w:lineRule="auto"/>
            <w:contextualSpacing w:val="0"/>
          </w:pPr>
        </w:p>
        <w:p w:rsidR="00BD0A5E" w:rsidRDefault="00BD0A5E">
          <w:pPr>
            <w:tabs>
              <w:tab w:val="center" w:pos="4252"/>
              <w:tab w:val="right" w:pos="8504"/>
            </w:tabs>
            <w:contextualSpacing w:val="0"/>
          </w:pPr>
        </w:p>
        <w:p w:rsidR="00BD0A5E" w:rsidRDefault="00BD0A5E">
          <w:pPr>
            <w:tabs>
              <w:tab w:val="center" w:pos="4252"/>
              <w:tab w:val="right" w:pos="8504"/>
            </w:tabs>
            <w:spacing w:before="709"/>
            <w:contextualSpacing w:val="0"/>
          </w:pPr>
        </w:p>
      </w:tc>
      <w:tc>
        <w:tcPr>
          <w:tcW w:w="1417" w:type="dxa"/>
          <w:tcMar>
            <w:left w:w="57" w:type="dxa"/>
            <w:right w:w="57" w:type="dxa"/>
          </w:tcMar>
          <w:vAlign w:val="center"/>
        </w:tcPr>
        <w:p w:rsidR="00BD0A5E" w:rsidRDefault="00A2413A">
          <w:pPr>
            <w:tabs>
              <w:tab w:val="center" w:pos="4252"/>
              <w:tab w:val="right" w:pos="8504"/>
            </w:tabs>
            <w:contextualSpacing w:val="0"/>
          </w:pPr>
          <w:r>
            <w:rPr>
              <w:rFonts w:ascii="Tahoma" w:eastAsia="Tahoma" w:hAnsi="Tahoma" w:cs="Tahoma"/>
              <w:b/>
              <w:sz w:val="22"/>
              <w:szCs w:val="22"/>
            </w:rPr>
            <w:t xml:space="preserve">Página </w:t>
          </w:r>
        </w:p>
      </w:tc>
      <w:tc>
        <w:tcPr>
          <w:tcW w:w="948" w:type="dxa"/>
          <w:tcMar>
            <w:left w:w="57" w:type="dxa"/>
            <w:right w:w="57" w:type="dxa"/>
          </w:tcMar>
          <w:vAlign w:val="center"/>
        </w:tcPr>
        <w:p w:rsidR="00BD0A5E" w:rsidRDefault="000267DB">
          <w:pPr>
            <w:tabs>
              <w:tab w:val="center" w:pos="4252"/>
              <w:tab w:val="right" w:pos="8504"/>
            </w:tabs>
            <w:contextualSpacing w:val="0"/>
          </w:pPr>
          <w:r>
            <w:fldChar w:fldCharType="begin"/>
          </w:r>
          <w:r w:rsidR="00A2413A">
            <w:instrText>PAGE</w:instrText>
          </w:r>
          <w:r>
            <w:fldChar w:fldCharType="separate"/>
          </w:r>
          <w:r w:rsidR="001D7DA9">
            <w:rPr>
              <w:noProof/>
            </w:rPr>
            <w:t>8</w:t>
          </w:r>
          <w:r>
            <w:fldChar w:fldCharType="end"/>
          </w:r>
          <w:r w:rsidR="00A2413A">
            <w:rPr>
              <w:rFonts w:ascii="Tahoma" w:eastAsia="Tahoma" w:hAnsi="Tahoma" w:cs="Tahoma"/>
              <w:sz w:val="22"/>
              <w:szCs w:val="22"/>
            </w:rPr>
            <w:t xml:space="preserve"> de </w:t>
          </w:r>
          <w:r>
            <w:fldChar w:fldCharType="begin"/>
          </w:r>
          <w:r w:rsidR="00A2413A">
            <w:instrText>NUMPAGES</w:instrText>
          </w:r>
          <w:r>
            <w:fldChar w:fldCharType="separate"/>
          </w:r>
          <w:r w:rsidR="001D7DA9">
            <w:rPr>
              <w:noProof/>
            </w:rPr>
            <w:t>8</w:t>
          </w:r>
          <w:r>
            <w:fldChar w:fldCharType="end"/>
          </w:r>
        </w:p>
      </w:tc>
    </w:tr>
  </w:tbl>
  <w:p w:rsidR="00BD0A5E" w:rsidRDefault="00BD0A5E">
    <w:pPr>
      <w:tabs>
        <w:tab w:val="center" w:pos="4252"/>
        <w:tab w:val="right"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2D43C8A"/>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F86CCC"/>
    <w:multiLevelType w:val="hybridMultilevel"/>
    <w:tmpl w:val="4902225A"/>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190953"/>
    <w:multiLevelType w:val="multilevel"/>
    <w:tmpl w:val="E7D8095E"/>
    <w:lvl w:ilvl="0">
      <w:start w:val="1"/>
      <w:numFmt w:val="decimal"/>
      <w:lvlText w:val="%1."/>
      <w:lvlJc w:val="left"/>
      <w:pPr>
        <w:ind w:left="862" w:firstLine="1364"/>
      </w:pPr>
      <w:rPr>
        <w:b/>
      </w:rPr>
    </w:lvl>
    <w:lvl w:ilvl="1">
      <w:start w:val="1"/>
      <w:numFmt w:val="lowerLetter"/>
      <w:lvlText w:val="%2."/>
      <w:lvlJc w:val="left"/>
      <w:pPr>
        <w:ind w:left="1582" w:firstLine="2804"/>
      </w:pPr>
    </w:lvl>
    <w:lvl w:ilvl="2">
      <w:start w:val="1"/>
      <w:numFmt w:val="lowerRoman"/>
      <w:lvlText w:val="%3."/>
      <w:lvlJc w:val="right"/>
      <w:pPr>
        <w:ind w:left="2302" w:firstLine="4424"/>
      </w:pPr>
    </w:lvl>
    <w:lvl w:ilvl="3">
      <w:start w:val="1"/>
      <w:numFmt w:val="decimal"/>
      <w:lvlText w:val="%4."/>
      <w:lvlJc w:val="left"/>
      <w:pPr>
        <w:ind w:left="3022" w:firstLine="5684"/>
      </w:pPr>
    </w:lvl>
    <w:lvl w:ilvl="4">
      <w:start w:val="1"/>
      <w:numFmt w:val="lowerLetter"/>
      <w:lvlText w:val="%5."/>
      <w:lvlJc w:val="left"/>
      <w:pPr>
        <w:ind w:left="3742" w:firstLine="7124"/>
      </w:pPr>
    </w:lvl>
    <w:lvl w:ilvl="5">
      <w:start w:val="1"/>
      <w:numFmt w:val="lowerRoman"/>
      <w:lvlText w:val="%6."/>
      <w:lvlJc w:val="right"/>
      <w:pPr>
        <w:ind w:left="4462" w:firstLine="8744"/>
      </w:pPr>
    </w:lvl>
    <w:lvl w:ilvl="6">
      <w:start w:val="1"/>
      <w:numFmt w:val="decimal"/>
      <w:lvlText w:val="%7."/>
      <w:lvlJc w:val="left"/>
      <w:pPr>
        <w:ind w:left="5182" w:firstLine="10004"/>
      </w:pPr>
    </w:lvl>
    <w:lvl w:ilvl="7">
      <w:start w:val="1"/>
      <w:numFmt w:val="lowerLetter"/>
      <w:lvlText w:val="%8."/>
      <w:lvlJc w:val="left"/>
      <w:pPr>
        <w:ind w:left="5902" w:firstLine="11444"/>
      </w:pPr>
    </w:lvl>
    <w:lvl w:ilvl="8">
      <w:start w:val="1"/>
      <w:numFmt w:val="lowerRoman"/>
      <w:lvlText w:val="%9."/>
      <w:lvlJc w:val="right"/>
      <w:pPr>
        <w:ind w:left="6622" w:firstLine="13064"/>
      </w:pPr>
    </w:lvl>
  </w:abstractNum>
  <w:abstractNum w:abstractNumId="3" w15:restartNumberingAfterBreak="0">
    <w:nsid w:val="419371D1"/>
    <w:multiLevelType w:val="hybridMultilevel"/>
    <w:tmpl w:val="6484BA9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8A80BB2"/>
    <w:multiLevelType w:val="hybridMultilevel"/>
    <w:tmpl w:val="185E165A"/>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DF396E"/>
    <w:multiLevelType w:val="multilevel"/>
    <w:tmpl w:val="CFA68F8E"/>
    <w:lvl w:ilvl="0">
      <w:start w:val="2"/>
      <w:numFmt w:val="decimal"/>
      <w:lvlText w:val="%1."/>
      <w:lvlJc w:val="left"/>
      <w:pPr>
        <w:ind w:left="360" w:firstLine="360"/>
      </w:pPr>
    </w:lvl>
    <w:lvl w:ilvl="1">
      <w:start w:val="2"/>
      <w:numFmt w:val="decimal"/>
      <w:lvlText w:val="%1.%2."/>
      <w:lvlJc w:val="left"/>
      <w:pPr>
        <w:ind w:left="1582" w:firstLine="2804"/>
      </w:pPr>
    </w:lvl>
    <w:lvl w:ilvl="2">
      <w:start w:val="1"/>
      <w:numFmt w:val="decimal"/>
      <w:lvlText w:val="%1.%2.%3."/>
      <w:lvlJc w:val="left"/>
      <w:pPr>
        <w:ind w:left="3164" w:firstLine="5608"/>
      </w:pPr>
    </w:lvl>
    <w:lvl w:ilvl="3">
      <w:start w:val="1"/>
      <w:numFmt w:val="decimal"/>
      <w:lvlText w:val="%1.%2.%3.%4."/>
      <w:lvlJc w:val="left"/>
      <w:pPr>
        <w:ind w:left="4386" w:firstLine="8052"/>
      </w:pPr>
    </w:lvl>
    <w:lvl w:ilvl="4">
      <w:start w:val="1"/>
      <w:numFmt w:val="decimal"/>
      <w:lvlText w:val="%1.%2.%3.%4.%5."/>
      <w:lvlJc w:val="left"/>
      <w:pPr>
        <w:ind w:left="5968" w:firstLine="10856"/>
      </w:pPr>
    </w:lvl>
    <w:lvl w:ilvl="5">
      <w:start w:val="1"/>
      <w:numFmt w:val="decimal"/>
      <w:lvlText w:val="%1.%2.%3.%4.%5.%6."/>
      <w:lvlJc w:val="left"/>
      <w:pPr>
        <w:ind w:left="7190" w:firstLine="13300"/>
      </w:pPr>
    </w:lvl>
    <w:lvl w:ilvl="6">
      <w:start w:val="1"/>
      <w:numFmt w:val="decimal"/>
      <w:lvlText w:val="%1.%2.%3.%4.%5.%6.%7."/>
      <w:lvlJc w:val="left"/>
      <w:pPr>
        <w:ind w:left="8772" w:firstLine="16104"/>
      </w:pPr>
    </w:lvl>
    <w:lvl w:ilvl="7">
      <w:start w:val="1"/>
      <w:numFmt w:val="decimal"/>
      <w:lvlText w:val="%1.%2.%3.%4.%5.%6.%7.%8."/>
      <w:lvlJc w:val="left"/>
      <w:pPr>
        <w:ind w:left="9994" w:firstLine="18548"/>
      </w:pPr>
    </w:lvl>
    <w:lvl w:ilvl="8">
      <w:start w:val="1"/>
      <w:numFmt w:val="decimal"/>
      <w:lvlText w:val="%1.%2.%3.%4.%5.%6.%7.%8.%9."/>
      <w:lvlJc w:val="left"/>
      <w:pPr>
        <w:ind w:left="11576" w:firstLine="21352"/>
      </w:pPr>
    </w:lvl>
  </w:abstractNum>
  <w:abstractNum w:abstractNumId="6"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7" w15:restartNumberingAfterBreak="0">
    <w:nsid w:val="7EC7665E"/>
    <w:multiLevelType w:val="hybridMultilevel"/>
    <w:tmpl w:val="FF9CB614"/>
    <w:lvl w:ilvl="0" w:tplc="ACA85700">
      <w:start w:val="7"/>
      <w:numFmt w:val="decimal"/>
      <w:lvlText w:val="%1."/>
      <w:lvlJc w:val="left"/>
      <w:pPr>
        <w:ind w:left="600" w:hanging="360"/>
      </w:pPr>
      <w:rPr>
        <w:rFonts w:hint="default"/>
        <w:b/>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5E"/>
    <w:rsid w:val="000267DB"/>
    <w:rsid w:val="000535CB"/>
    <w:rsid w:val="000A2848"/>
    <w:rsid w:val="000A7398"/>
    <w:rsid w:val="000E2639"/>
    <w:rsid w:val="000E3AF0"/>
    <w:rsid w:val="00111089"/>
    <w:rsid w:val="001227F4"/>
    <w:rsid w:val="00177A00"/>
    <w:rsid w:val="001A502C"/>
    <w:rsid w:val="001D7DA9"/>
    <w:rsid w:val="001E0C93"/>
    <w:rsid w:val="001F41D4"/>
    <w:rsid w:val="001F6214"/>
    <w:rsid w:val="00222B01"/>
    <w:rsid w:val="00224D4E"/>
    <w:rsid w:val="00241B4A"/>
    <w:rsid w:val="002535B8"/>
    <w:rsid w:val="00261D03"/>
    <w:rsid w:val="002B1C21"/>
    <w:rsid w:val="002D5472"/>
    <w:rsid w:val="002E561B"/>
    <w:rsid w:val="002F0F58"/>
    <w:rsid w:val="003044F8"/>
    <w:rsid w:val="00305A06"/>
    <w:rsid w:val="00317E58"/>
    <w:rsid w:val="00320DDF"/>
    <w:rsid w:val="00332098"/>
    <w:rsid w:val="00351A20"/>
    <w:rsid w:val="003735E1"/>
    <w:rsid w:val="003A3C06"/>
    <w:rsid w:val="003D4F08"/>
    <w:rsid w:val="00414F81"/>
    <w:rsid w:val="00446A63"/>
    <w:rsid w:val="00456259"/>
    <w:rsid w:val="00491BBB"/>
    <w:rsid w:val="004A3638"/>
    <w:rsid w:val="00515AC8"/>
    <w:rsid w:val="005559B7"/>
    <w:rsid w:val="00572E2C"/>
    <w:rsid w:val="005F2E4D"/>
    <w:rsid w:val="0060113D"/>
    <w:rsid w:val="00606736"/>
    <w:rsid w:val="00627BE8"/>
    <w:rsid w:val="006865AB"/>
    <w:rsid w:val="006C7520"/>
    <w:rsid w:val="006D4772"/>
    <w:rsid w:val="006F1446"/>
    <w:rsid w:val="00716548"/>
    <w:rsid w:val="00723C19"/>
    <w:rsid w:val="00752D9B"/>
    <w:rsid w:val="00753D64"/>
    <w:rsid w:val="0076206A"/>
    <w:rsid w:val="00767171"/>
    <w:rsid w:val="0079446F"/>
    <w:rsid w:val="007A701E"/>
    <w:rsid w:val="007B6C67"/>
    <w:rsid w:val="00824E13"/>
    <w:rsid w:val="0084131F"/>
    <w:rsid w:val="00851B79"/>
    <w:rsid w:val="00865B2C"/>
    <w:rsid w:val="008737F1"/>
    <w:rsid w:val="00880AF9"/>
    <w:rsid w:val="008944B3"/>
    <w:rsid w:val="008A33F9"/>
    <w:rsid w:val="008B54A0"/>
    <w:rsid w:val="008C729E"/>
    <w:rsid w:val="008E2172"/>
    <w:rsid w:val="009138B7"/>
    <w:rsid w:val="00922351"/>
    <w:rsid w:val="00931048"/>
    <w:rsid w:val="00933D14"/>
    <w:rsid w:val="0093554A"/>
    <w:rsid w:val="0095360D"/>
    <w:rsid w:val="00960765"/>
    <w:rsid w:val="009667B2"/>
    <w:rsid w:val="009722FD"/>
    <w:rsid w:val="009730F3"/>
    <w:rsid w:val="00973ED2"/>
    <w:rsid w:val="009E03F7"/>
    <w:rsid w:val="00A17D12"/>
    <w:rsid w:val="00A2413A"/>
    <w:rsid w:val="00A43543"/>
    <w:rsid w:val="00A86BA5"/>
    <w:rsid w:val="00A9384C"/>
    <w:rsid w:val="00AA2091"/>
    <w:rsid w:val="00AA6369"/>
    <w:rsid w:val="00AC4836"/>
    <w:rsid w:val="00AC7A4A"/>
    <w:rsid w:val="00AF14AB"/>
    <w:rsid w:val="00B00DB9"/>
    <w:rsid w:val="00B14CE9"/>
    <w:rsid w:val="00B23F90"/>
    <w:rsid w:val="00B26438"/>
    <w:rsid w:val="00B320CE"/>
    <w:rsid w:val="00B35867"/>
    <w:rsid w:val="00B43EDB"/>
    <w:rsid w:val="00B745E7"/>
    <w:rsid w:val="00B776F3"/>
    <w:rsid w:val="00B8108C"/>
    <w:rsid w:val="00B9374A"/>
    <w:rsid w:val="00BA11E0"/>
    <w:rsid w:val="00BA326D"/>
    <w:rsid w:val="00BB3BCE"/>
    <w:rsid w:val="00BB772D"/>
    <w:rsid w:val="00BD0A5E"/>
    <w:rsid w:val="00BF0EC8"/>
    <w:rsid w:val="00BF2BB6"/>
    <w:rsid w:val="00BF3D81"/>
    <w:rsid w:val="00C029C2"/>
    <w:rsid w:val="00C04281"/>
    <w:rsid w:val="00C600AD"/>
    <w:rsid w:val="00C90D91"/>
    <w:rsid w:val="00CD1211"/>
    <w:rsid w:val="00CF3BA7"/>
    <w:rsid w:val="00D20095"/>
    <w:rsid w:val="00D42144"/>
    <w:rsid w:val="00D43CDE"/>
    <w:rsid w:val="00D545B0"/>
    <w:rsid w:val="00DB5325"/>
    <w:rsid w:val="00DC6B39"/>
    <w:rsid w:val="00DD0FB8"/>
    <w:rsid w:val="00DE41D5"/>
    <w:rsid w:val="00E505AD"/>
    <w:rsid w:val="00E51DEB"/>
    <w:rsid w:val="00E554E7"/>
    <w:rsid w:val="00E841DB"/>
    <w:rsid w:val="00E96211"/>
    <w:rsid w:val="00EA6771"/>
    <w:rsid w:val="00EE588C"/>
    <w:rsid w:val="00EF2BC7"/>
    <w:rsid w:val="00F108A3"/>
    <w:rsid w:val="00F17EEF"/>
    <w:rsid w:val="00F56982"/>
    <w:rsid w:val="00FA2827"/>
    <w:rsid w:val="00FA2C34"/>
    <w:rsid w:val="00FB0A81"/>
    <w:rsid w:val="00FB2EFA"/>
    <w:rsid w:val="00FD70CC"/>
    <w:rsid w:val="00FF6A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CE848"/>
  <w15:docId w15:val="{42EC9B6D-8ABB-4E3A-86CF-59361957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3AF0"/>
  </w:style>
  <w:style w:type="paragraph" w:styleId="Ttulo1">
    <w:name w:val="heading 1"/>
    <w:basedOn w:val="Normal"/>
    <w:next w:val="Normal"/>
    <w:rsid w:val="000E3AF0"/>
    <w:pPr>
      <w:keepNext/>
      <w:tabs>
        <w:tab w:val="left" w:pos="5100"/>
      </w:tabs>
      <w:outlineLvl w:val="0"/>
    </w:pPr>
    <w:rPr>
      <w:rFonts w:ascii="Arial" w:eastAsia="Arial" w:hAnsi="Arial" w:cs="Arial"/>
      <w:b/>
      <w:sz w:val="22"/>
      <w:szCs w:val="22"/>
    </w:rPr>
  </w:style>
  <w:style w:type="paragraph" w:styleId="Ttulo2">
    <w:name w:val="heading 2"/>
    <w:basedOn w:val="Normal"/>
    <w:next w:val="Normal"/>
    <w:link w:val="Ttulo2Car"/>
    <w:rsid w:val="000E3AF0"/>
    <w:pPr>
      <w:keepNext/>
      <w:jc w:val="center"/>
      <w:outlineLvl w:val="1"/>
    </w:pPr>
    <w:rPr>
      <w:b/>
    </w:rPr>
  </w:style>
  <w:style w:type="paragraph" w:styleId="Ttulo3">
    <w:name w:val="heading 3"/>
    <w:basedOn w:val="Normal"/>
    <w:next w:val="Normal"/>
    <w:rsid w:val="000E3AF0"/>
    <w:pPr>
      <w:keepNext/>
      <w:jc w:val="both"/>
      <w:outlineLvl w:val="2"/>
    </w:pPr>
    <w:rPr>
      <w:rFonts w:ascii="Arial" w:eastAsia="Arial" w:hAnsi="Arial" w:cs="Arial"/>
      <w:b/>
      <w:sz w:val="22"/>
      <w:szCs w:val="22"/>
    </w:rPr>
  </w:style>
  <w:style w:type="paragraph" w:styleId="Ttulo4">
    <w:name w:val="heading 4"/>
    <w:basedOn w:val="Normal"/>
    <w:next w:val="Normal"/>
    <w:rsid w:val="000E3AF0"/>
    <w:pPr>
      <w:keepNext/>
      <w:jc w:val="center"/>
      <w:outlineLvl w:val="3"/>
    </w:pPr>
    <w:rPr>
      <w:rFonts w:ascii="Trebuchet MS" w:eastAsia="Trebuchet MS" w:hAnsi="Trebuchet MS" w:cs="Trebuchet MS"/>
      <w:b/>
      <w:sz w:val="22"/>
      <w:szCs w:val="22"/>
    </w:rPr>
  </w:style>
  <w:style w:type="paragraph" w:styleId="Ttulo5">
    <w:name w:val="heading 5"/>
    <w:basedOn w:val="Normal"/>
    <w:next w:val="Normal"/>
    <w:rsid w:val="000E3AF0"/>
    <w:pPr>
      <w:keepNext/>
      <w:outlineLvl w:val="4"/>
    </w:pPr>
    <w:rPr>
      <w:rFonts w:ascii="Arial" w:eastAsia="Arial" w:hAnsi="Arial" w:cs="Arial"/>
      <w:sz w:val="24"/>
      <w:szCs w:val="24"/>
    </w:rPr>
  </w:style>
  <w:style w:type="paragraph" w:styleId="Ttulo6">
    <w:name w:val="heading 6"/>
    <w:basedOn w:val="Normal"/>
    <w:next w:val="Normal"/>
    <w:rsid w:val="000E3AF0"/>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E3AF0"/>
    <w:tblPr>
      <w:tblCellMar>
        <w:top w:w="0" w:type="dxa"/>
        <w:left w:w="0" w:type="dxa"/>
        <w:bottom w:w="0" w:type="dxa"/>
        <w:right w:w="0" w:type="dxa"/>
      </w:tblCellMar>
    </w:tblPr>
  </w:style>
  <w:style w:type="paragraph" w:styleId="Ttulo">
    <w:name w:val="Title"/>
    <w:basedOn w:val="Normal"/>
    <w:next w:val="Normal"/>
    <w:rsid w:val="000E3AF0"/>
    <w:pPr>
      <w:keepNext/>
      <w:keepLines/>
      <w:spacing w:before="480" w:after="120"/>
    </w:pPr>
    <w:rPr>
      <w:b/>
      <w:sz w:val="72"/>
      <w:szCs w:val="72"/>
    </w:rPr>
  </w:style>
  <w:style w:type="paragraph" w:styleId="Subttulo">
    <w:name w:val="Subtitle"/>
    <w:basedOn w:val="Normal"/>
    <w:next w:val="Normal"/>
    <w:rsid w:val="000E3AF0"/>
    <w:pPr>
      <w:keepNext/>
      <w:keepLines/>
      <w:spacing w:before="360" w:after="80"/>
    </w:pPr>
    <w:rPr>
      <w:rFonts w:ascii="Georgia" w:eastAsia="Georgia" w:hAnsi="Georgia" w:cs="Georgia"/>
      <w:i/>
      <w:color w:val="666666"/>
      <w:sz w:val="48"/>
      <w:szCs w:val="48"/>
    </w:rPr>
  </w:style>
  <w:style w:type="table" w:customStyle="1" w:styleId="a">
    <w:basedOn w:val="TableNormal"/>
    <w:rsid w:val="000E3AF0"/>
    <w:pPr>
      <w:contextualSpacing/>
    </w:pPr>
    <w:tblPr>
      <w:tblStyleRowBandSize w:val="1"/>
      <w:tblStyleColBandSize w:val="1"/>
      <w:tblCellMar>
        <w:left w:w="115" w:type="dxa"/>
        <w:right w:w="115" w:type="dxa"/>
      </w:tblCellMar>
    </w:tblPr>
  </w:style>
  <w:style w:type="table" w:customStyle="1" w:styleId="a0">
    <w:basedOn w:val="TableNormal"/>
    <w:rsid w:val="000E3AF0"/>
    <w:pPr>
      <w:contextualSpacing/>
    </w:pPr>
    <w:tblPr>
      <w:tblStyleRowBandSize w:val="1"/>
      <w:tblStyleColBandSize w:val="1"/>
      <w:tblCellMar>
        <w:left w:w="115" w:type="dxa"/>
        <w:right w:w="115" w:type="dxa"/>
      </w:tblCellMar>
    </w:tblPr>
  </w:style>
  <w:style w:type="table" w:customStyle="1" w:styleId="a1">
    <w:basedOn w:val="TableNormal"/>
    <w:rsid w:val="000E3AF0"/>
    <w:pPr>
      <w:contextualSpacing/>
    </w:p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2413A"/>
    <w:pPr>
      <w:tabs>
        <w:tab w:val="center" w:pos="4419"/>
        <w:tab w:val="right" w:pos="8838"/>
      </w:tabs>
    </w:pPr>
  </w:style>
  <w:style w:type="character" w:customStyle="1" w:styleId="EncabezadoCar">
    <w:name w:val="Encabezado Car"/>
    <w:basedOn w:val="Fuentedeprrafopredeter"/>
    <w:link w:val="Encabezado"/>
    <w:uiPriority w:val="99"/>
    <w:rsid w:val="00A2413A"/>
  </w:style>
  <w:style w:type="paragraph" w:styleId="Piedepgina">
    <w:name w:val="footer"/>
    <w:basedOn w:val="Normal"/>
    <w:link w:val="PiedepginaCar"/>
    <w:uiPriority w:val="99"/>
    <w:unhideWhenUsed/>
    <w:rsid w:val="00A2413A"/>
    <w:pPr>
      <w:tabs>
        <w:tab w:val="center" w:pos="4419"/>
        <w:tab w:val="right" w:pos="8838"/>
      </w:tabs>
    </w:pPr>
  </w:style>
  <w:style w:type="character" w:customStyle="1" w:styleId="PiedepginaCar">
    <w:name w:val="Pie de página Car"/>
    <w:basedOn w:val="Fuentedeprrafopredeter"/>
    <w:link w:val="Piedepgina"/>
    <w:uiPriority w:val="99"/>
    <w:rsid w:val="00A2413A"/>
  </w:style>
  <w:style w:type="paragraph" w:styleId="Prrafodelista">
    <w:name w:val="List Paragraph"/>
    <w:basedOn w:val="Normal"/>
    <w:uiPriority w:val="34"/>
    <w:qFormat/>
    <w:rsid w:val="002535B8"/>
    <w:pPr>
      <w:widowControl/>
      <w:suppressAutoHyphens/>
      <w:ind w:left="708"/>
    </w:pPr>
    <w:rPr>
      <w:color w:val="auto"/>
      <w:lang w:eastAsia="zh-CN"/>
    </w:rPr>
  </w:style>
  <w:style w:type="paragraph" w:styleId="Sinespaciado">
    <w:name w:val="No Spacing"/>
    <w:uiPriority w:val="1"/>
    <w:qFormat/>
    <w:rsid w:val="002535B8"/>
  </w:style>
  <w:style w:type="paragraph" w:customStyle="1" w:styleId="Textoindependiente21">
    <w:name w:val="Texto independiente 21"/>
    <w:basedOn w:val="Normal"/>
    <w:rsid w:val="001F6214"/>
    <w:pPr>
      <w:widowControl/>
      <w:suppressAutoHyphens/>
    </w:pPr>
    <w:rPr>
      <w:rFonts w:ascii="Arial" w:hAnsi="Arial" w:cs="Arial"/>
      <w:color w:val="auto"/>
      <w:sz w:val="24"/>
      <w:lang w:val="es-ES_tradnl" w:eastAsia="zh-CN"/>
    </w:rPr>
  </w:style>
  <w:style w:type="paragraph" w:styleId="Textodeglobo">
    <w:name w:val="Balloon Text"/>
    <w:basedOn w:val="Normal"/>
    <w:link w:val="TextodegloboCar"/>
    <w:uiPriority w:val="99"/>
    <w:semiHidden/>
    <w:unhideWhenUsed/>
    <w:rsid w:val="00FD70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0CC"/>
    <w:rPr>
      <w:rFonts w:ascii="Segoe UI" w:hAnsi="Segoe UI" w:cs="Segoe UI"/>
      <w:sz w:val="18"/>
      <w:szCs w:val="18"/>
    </w:rPr>
  </w:style>
  <w:style w:type="paragraph" w:customStyle="1" w:styleId="MINUTAS">
    <w:name w:val="MINUTAS"/>
    <w:rsid w:val="00752D9B"/>
    <w:pPr>
      <w:widowControl/>
      <w:suppressAutoHyphens/>
      <w:overflowPunct w:val="0"/>
      <w:autoSpaceDE w:val="0"/>
      <w:spacing w:before="170"/>
      <w:ind w:left="170" w:right="170" w:firstLine="1"/>
      <w:jc w:val="both"/>
      <w:textAlignment w:val="baseline"/>
    </w:pPr>
    <w:rPr>
      <w:rFonts w:ascii="Helvetica" w:eastAsia="Arial" w:hAnsi="Helvetica" w:cs="Helvetica"/>
      <w:color w:val="auto"/>
      <w:lang w:eastAsia="zh-CN"/>
    </w:rPr>
  </w:style>
  <w:style w:type="paragraph" w:customStyle="1" w:styleId="Default">
    <w:name w:val="Default"/>
    <w:link w:val="DefaultCar"/>
    <w:rsid w:val="00752D9B"/>
    <w:pPr>
      <w:widowControl/>
      <w:autoSpaceDE w:val="0"/>
      <w:autoSpaceDN w:val="0"/>
      <w:adjustRightInd w:val="0"/>
    </w:pPr>
    <w:rPr>
      <w:rFonts w:ascii="Arial" w:hAnsi="Arial" w:cs="Arial"/>
      <w:sz w:val="24"/>
      <w:szCs w:val="24"/>
      <w:lang w:val="es-ES" w:eastAsia="es-ES"/>
    </w:rPr>
  </w:style>
  <w:style w:type="character" w:customStyle="1" w:styleId="DefaultCar">
    <w:name w:val="Default Car"/>
    <w:link w:val="Default"/>
    <w:locked/>
    <w:rsid w:val="00752D9B"/>
    <w:rPr>
      <w:rFonts w:ascii="Arial" w:hAnsi="Arial" w:cs="Arial"/>
      <w:sz w:val="24"/>
      <w:szCs w:val="24"/>
      <w:lang w:val="es-ES" w:eastAsia="es-ES"/>
    </w:rPr>
  </w:style>
  <w:style w:type="character" w:customStyle="1" w:styleId="Ttulo2Car">
    <w:name w:val="Título 2 Car"/>
    <w:link w:val="Ttulo2"/>
    <w:rsid w:val="00752D9B"/>
    <w:rPr>
      <w:b/>
    </w:rPr>
  </w:style>
  <w:style w:type="paragraph" w:styleId="NormalWeb">
    <w:name w:val="Normal (Web)"/>
    <w:basedOn w:val="Normal"/>
    <w:uiPriority w:val="99"/>
    <w:unhideWhenUsed/>
    <w:rsid w:val="00320DDF"/>
    <w:pPr>
      <w:widowControl/>
      <w:spacing w:before="100" w:beforeAutospacing="1" w:after="100" w:afterAutospacing="1"/>
    </w:pPr>
    <w:rPr>
      <w:color w:val="auto"/>
      <w:sz w:val="24"/>
      <w:szCs w:val="24"/>
    </w:rPr>
  </w:style>
  <w:style w:type="character" w:customStyle="1" w:styleId="WW8Num6z2">
    <w:name w:val="WW8Num6z2"/>
    <w:rsid w:val="00C029C2"/>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715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98544-6416-4ECE-BBD3-A0812FF1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2118</Words>
  <Characters>11651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 Isabel Zapata Cardona</cp:lastModifiedBy>
  <cp:revision>4</cp:revision>
  <cp:lastPrinted>2017-04-05T14:52:00Z</cp:lastPrinted>
  <dcterms:created xsi:type="dcterms:W3CDTF">2020-10-22T19:56:00Z</dcterms:created>
  <dcterms:modified xsi:type="dcterms:W3CDTF">2020-10-23T22:53:00Z</dcterms:modified>
</cp:coreProperties>
</file>