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58F7E" w14:textId="77777777" w:rsidR="00DF5B37" w:rsidRPr="006F4524" w:rsidRDefault="00DF5B37" w:rsidP="00DF5B37">
      <w:pPr>
        <w:pStyle w:val="MINUTAS"/>
        <w:ind w:left="0" w:right="16" w:firstLine="0"/>
        <w:rPr>
          <w:rFonts w:ascii="Arial" w:hAnsi="Arial" w:cs="Arial"/>
          <w:sz w:val="24"/>
          <w:szCs w:val="24"/>
          <w:lang w:val="es-ES_tradnl"/>
        </w:rPr>
      </w:pPr>
      <w:r w:rsidRPr="002D4939">
        <w:rPr>
          <w:rFonts w:ascii="Arial" w:hAnsi="Arial" w:cs="Arial"/>
          <w:sz w:val="24"/>
          <w:szCs w:val="24"/>
          <w:lang w:val="es-ES_tradnl"/>
        </w:rPr>
        <w:t>Pereira</w:t>
      </w:r>
      <w:r w:rsidRPr="006F4524">
        <w:rPr>
          <w:rFonts w:ascii="Arial" w:hAnsi="Arial" w:cs="Arial"/>
          <w:sz w:val="24"/>
          <w:szCs w:val="24"/>
          <w:lang w:val="es-ES_tradnl"/>
        </w:rPr>
        <w:t xml:space="preserve">, </w:t>
      </w:r>
    </w:p>
    <w:p w14:paraId="70058F7F" w14:textId="77777777" w:rsidR="00DF5B37" w:rsidRPr="006F4524" w:rsidRDefault="00DF5B37" w:rsidP="00DF5B37">
      <w:pPr>
        <w:pStyle w:val="MINUTAS"/>
        <w:ind w:left="0" w:right="16" w:firstLine="0"/>
        <w:rPr>
          <w:rFonts w:ascii="Arial" w:hAnsi="Arial" w:cs="Arial"/>
          <w:sz w:val="24"/>
          <w:szCs w:val="24"/>
          <w:lang w:val="es-ES_tradnl"/>
        </w:rPr>
      </w:pPr>
    </w:p>
    <w:p w14:paraId="70058F80" w14:textId="77777777" w:rsidR="00DF5B37" w:rsidRPr="006F4524" w:rsidRDefault="00DF5B37" w:rsidP="00DF5B37">
      <w:pPr>
        <w:pStyle w:val="MINUTAS"/>
        <w:spacing w:before="0"/>
        <w:ind w:left="0" w:right="17" w:firstLine="0"/>
        <w:rPr>
          <w:rFonts w:ascii="Arial" w:hAnsi="Arial" w:cs="Arial"/>
          <w:b/>
          <w:sz w:val="24"/>
          <w:szCs w:val="24"/>
          <w:lang w:val="es-ES_tradnl"/>
        </w:rPr>
      </w:pPr>
      <w:r w:rsidRPr="006F4524">
        <w:rPr>
          <w:rFonts w:ascii="Arial" w:hAnsi="Arial" w:cs="Arial"/>
          <w:sz w:val="24"/>
          <w:szCs w:val="24"/>
          <w:lang w:val="es-ES_tradnl"/>
        </w:rPr>
        <w:t>Doctor</w:t>
      </w:r>
    </w:p>
    <w:p w14:paraId="70058F81" w14:textId="77777777" w:rsidR="00DF5B37" w:rsidRPr="006F4524" w:rsidRDefault="002624E4" w:rsidP="00DF5B37">
      <w:pPr>
        <w:pStyle w:val="MINUTAS"/>
        <w:spacing w:before="0"/>
        <w:ind w:left="0" w:right="17" w:firstLine="0"/>
        <w:rPr>
          <w:rFonts w:ascii="Arial" w:hAnsi="Arial" w:cs="Arial"/>
          <w:sz w:val="24"/>
          <w:szCs w:val="24"/>
          <w:lang w:val="es-ES_tradnl"/>
        </w:rPr>
      </w:pPr>
      <w:r>
        <w:rPr>
          <w:rFonts w:ascii="Arial" w:hAnsi="Arial" w:cs="Arial"/>
          <w:b/>
          <w:sz w:val="24"/>
          <w:szCs w:val="24"/>
          <w:lang w:val="es-ES_tradnl"/>
        </w:rPr>
        <w:t xml:space="preserve">CARLOS ALBERTO MAYA LÓPEZ </w:t>
      </w:r>
    </w:p>
    <w:p w14:paraId="70058F82" w14:textId="77777777" w:rsidR="00DF5B37" w:rsidRPr="006F4524" w:rsidRDefault="00DF5B37" w:rsidP="00DF5B37">
      <w:pPr>
        <w:pStyle w:val="MINUTAS"/>
        <w:spacing w:before="0"/>
        <w:ind w:left="0" w:right="17" w:firstLine="0"/>
        <w:rPr>
          <w:rFonts w:ascii="Arial" w:hAnsi="Arial" w:cs="Arial"/>
          <w:sz w:val="24"/>
          <w:szCs w:val="24"/>
          <w:lang w:val="es-ES_tradnl"/>
        </w:rPr>
      </w:pPr>
      <w:r w:rsidRPr="006F4524">
        <w:rPr>
          <w:rFonts w:ascii="Arial" w:hAnsi="Arial" w:cs="Arial"/>
          <w:sz w:val="24"/>
          <w:szCs w:val="24"/>
          <w:lang w:val="es-ES_tradnl"/>
        </w:rPr>
        <w:t xml:space="preserve">Alcalde Municipal </w:t>
      </w:r>
    </w:p>
    <w:p w14:paraId="70058F83" w14:textId="77777777" w:rsidR="00DF5B37" w:rsidRPr="002D4939" w:rsidRDefault="00DF5B37" w:rsidP="00DF5B37">
      <w:pPr>
        <w:pStyle w:val="MINUTAS"/>
        <w:spacing w:before="0"/>
        <w:ind w:left="0" w:right="17" w:firstLine="0"/>
        <w:rPr>
          <w:rFonts w:ascii="Arial" w:hAnsi="Arial" w:cs="Arial"/>
          <w:sz w:val="24"/>
          <w:szCs w:val="24"/>
          <w:lang w:val="es-ES_tradnl"/>
        </w:rPr>
      </w:pPr>
      <w:r w:rsidRPr="002D4939">
        <w:rPr>
          <w:rFonts w:ascii="Arial" w:hAnsi="Arial" w:cs="Arial"/>
          <w:sz w:val="24"/>
          <w:szCs w:val="24"/>
          <w:lang w:val="es-ES_tradnl"/>
        </w:rPr>
        <w:t>Ciudad</w:t>
      </w:r>
    </w:p>
    <w:p w14:paraId="70058F84" w14:textId="77777777" w:rsidR="00DF5B37" w:rsidRPr="002D4939" w:rsidRDefault="00DF5B37" w:rsidP="00DF5B37">
      <w:pPr>
        <w:pStyle w:val="MINUTAS"/>
        <w:spacing w:before="0"/>
        <w:ind w:left="0" w:right="0" w:firstLine="0"/>
        <w:rPr>
          <w:rFonts w:ascii="Arial" w:hAnsi="Arial" w:cs="Arial"/>
          <w:sz w:val="24"/>
          <w:szCs w:val="24"/>
          <w:lang w:val="es-ES_tradnl"/>
        </w:rPr>
      </w:pPr>
    </w:p>
    <w:p w14:paraId="70058F85" w14:textId="77777777" w:rsidR="00DF5B37" w:rsidRPr="002D4939" w:rsidRDefault="00DF5B37" w:rsidP="00DF5B37">
      <w:pPr>
        <w:pStyle w:val="MINUTAS"/>
        <w:spacing w:before="0"/>
        <w:ind w:left="0" w:right="0" w:firstLine="0"/>
        <w:rPr>
          <w:rFonts w:ascii="Arial" w:hAnsi="Arial" w:cs="Arial"/>
          <w:sz w:val="24"/>
          <w:szCs w:val="24"/>
          <w:lang w:val="es-ES_tradnl"/>
        </w:rPr>
      </w:pPr>
    </w:p>
    <w:p w14:paraId="70058F86" w14:textId="77777777" w:rsidR="00DF5B37" w:rsidRPr="00A470A9" w:rsidRDefault="00DF5B37" w:rsidP="00DF5B37">
      <w:pPr>
        <w:pStyle w:val="MINUTAS"/>
        <w:spacing w:before="0"/>
        <w:ind w:left="0" w:right="0" w:firstLine="0"/>
        <w:rPr>
          <w:rFonts w:ascii="Arial" w:hAnsi="Arial" w:cs="Arial"/>
          <w:b/>
          <w:sz w:val="24"/>
          <w:szCs w:val="24"/>
          <w:lang w:val="es-ES_tradnl"/>
        </w:rPr>
      </w:pPr>
      <w:r w:rsidRPr="002D4939">
        <w:rPr>
          <w:rFonts w:ascii="Arial" w:hAnsi="Arial" w:cs="Arial"/>
          <w:sz w:val="24"/>
          <w:szCs w:val="24"/>
          <w:lang w:val="es-ES_tradnl"/>
        </w:rPr>
        <w:t xml:space="preserve">Ref.: </w:t>
      </w:r>
      <w:r w:rsidR="0029155B" w:rsidRPr="00A470A9">
        <w:rPr>
          <w:rFonts w:ascii="Arial" w:hAnsi="Arial" w:cs="Arial"/>
          <w:b/>
          <w:sz w:val="22"/>
          <w:szCs w:val="22"/>
          <w:lang w:val="es-ES_tradnl"/>
        </w:rPr>
        <w:t xml:space="preserve">ESTUDIO PREVIO PARA PRESTACIÓN DE SERVICIOS </w:t>
      </w:r>
      <w:r w:rsidR="0029155B">
        <w:rPr>
          <w:rFonts w:ascii="Arial" w:hAnsi="Arial" w:cs="Arial"/>
          <w:b/>
          <w:sz w:val="22"/>
          <w:szCs w:val="22"/>
          <w:lang w:val="es-ES_tradnl"/>
        </w:rPr>
        <w:t>DE APOYO A LA GESTIÓN</w:t>
      </w:r>
    </w:p>
    <w:p w14:paraId="70058F87" w14:textId="77777777" w:rsidR="00DF5B37" w:rsidRPr="00A470A9" w:rsidRDefault="00DF5B37" w:rsidP="00DF5B37">
      <w:pPr>
        <w:pStyle w:val="MINUTAS"/>
        <w:spacing w:before="0"/>
        <w:ind w:left="0" w:right="0" w:firstLine="0"/>
        <w:rPr>
          <w:rFonts w:ascii="Arial" w:hAnsi="Arial" w:cs="Arial"/>
          <w:b/>
          <w:sz w:val="24"/>
          <w:szCs w:val="24"/>
          <w:lang w:val="es-ES_tradnl"/>
        </w:rPr>
      </w:pPr>
    </w:p>
    <w:p w14:paraId="70058F88" w14:textId="77777777" w:rsidR="00DF5B37" w:rsidRPr="002D4939" w:rsidRDefault="00DF5B37" w:rsidP="00DF5B37">
      <w:pPr>
        <w:pStyle w:val="MINUTAS"/>
        <w:spacing w:before="0"/>
        <w:ind w:left="0" w:right="0" w:firstLine="0"/>
        <w:rPr>
          <w:rFonts w:ascii="Arial" w:hAnsi="Arial" w:cs="Arial"/>
          <w:sz w:val="24"/>
          <w:szCs w:val="24"/>
          <w:lang w:val="es-ES_tradnl"/>
        </w:rPr>
      </w:pPr>
    </w:p>
    <w:p w14:paraId="70058F89" w14:textId="5E5DDA42" w:rsidR="00DF5B37" w:rsidRPr="002D4939" w:rsidRDefault="00DF5B37" w:rsidP="00DF5B37">
      <w:pPr>
        <w:pStyle w:val="Textoindependiente21"/>
        <w:jc w:val="both"/>
        <w:rPr>
          <w:szCs w:val="24"/>
        </w:rPr>
      </w:pPr>
      <w:r w:rsidRPr="002D4939">
        <w:rPr>
          <w:szCs w:val="24"/>
        </w:rPr>
        <w:t xml:space="preserve">De conformidad con lo previsto en la ley 80 de </w:t>
      </w:r>
      <w:r w:rsidR="00B86511" w:rsidRPr="002D4939">
        <w:rPr>
          <w:szCs w:val="24"/>
        </w:rPr>
        <w:t>1993, ley</w:t>
      </w:r>
      <w:r w:rsidRPr="002D4939">
        <w:rPr>
          <w:szCs w:val="24"/>
        </w:rPr>
        <w:t xml:space="preserve"> 1150 de 2007, decreto </w:t>
      </w:r>
      <w:r w:rsidR="008F3E2E">
        <w:rPr>
          <w:szCs w:val="24"/>
        </w:rPr>
        <w:t>1082</w:t>
      </w:r>
      <w:r w:rsidRPr="002D4939">
        <w:rPr>
          <w:szCs w:val="24"/>
        </w:rPr>
        <w:t xml:space="preserve"> de 201</w:t>
      </w:r>
      <w:r w:rsidR="008F3E2E">
        <w:rPr>
          <w:szCs w:val="24"/>
        </w:rPr>
        <w:t>5</w:t>
      </w:r>
      <w:r w:rsidR="0029155B">
        <w:rPr>
          <w:szCs w:val="24"/>
        </w:rPr>
        <w:t xml:space="preserve">, </w:t>
      </w:r>
      <w:r w:rsidRPr="002D4939">
        <w:rPr>
          <w:szCs w:val="24"/>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0058F8A" w14:textId="77777777" w:rsidR="00DF5B37" w:rsidRPr="002D4939" w:rsidRDefault="00DF5B37" w:rsidP="00DF5B37">
      <w:pPr>
        <w:pStyle w:val="Textoindependiente21"/>
        <w:rPr>
          <w:b/>
          <w:bCs/>
          <w:szCs w:val="24"/>
        </w:rPr>
      </w:pPr>
    </w:p>
    <w:p w14:paraId="70058F8B" w14:textId="77777777" w:rsidR="00DF5B37" w:rsidRPr="002D4939" w:rsidRDefault="00DF5B37" w:rsidP="00DF5B37">
      <w:pPr>
        <w:pStyle w:val="Textoindependiente21"/>
        <w:rPr>
          <w:b/>
          <w:bCs/>
          <w:szCs w:val="24"/>
        </w:rPr>
      </w:pPr>
    </w:p>
    <w:p w14:paraId="70058F8C" w14:textId="77777777" w:rsidR="00DF5B37" w:rsidRPr="002D4939" w:rsidRDefault="00DF5B37" w:rsidP="00DF5B37">
      <w:pPr>
        <w:pStyle w:val="Textoindependiente21"/>
        <w:numPr>
          <w:ilvl w:val="0"/>
          <w:numId w:val="2"/>
        </w:numPr>
        <w:jc w:val="both"/>
        <w:rPr>
          <w:szCs w:val="24"/>
        </w:rPr>
      </w:pPr>
      <w:r w:rsidRPr="002D4939">
        <w:rPr>
          <w:b/>
          <w:bCs/>
          <w:szCs w:val="24"/>
        </w:rPr>
        <w:t>IDENTIFICACION Y DESCRIPCIÓN DE LA NECESIDAD</w:t>
      </w:r>
    </w:p>
    <w:p w14:paraId="70058F8D" w14:textId="77777777" w:rsidR="00DF5B37" w:rsidRPr="002D4939" w:rsidRDefault="00DF5B37" w:rsidP="00DF5B37">
      <w:pPr>
        <w:pStyle w:val="Textoindependiente21"/>
        <w:ind w:left="360"/>
        <w:rPr>
          <w:szCs w:val="24"/>
        </w:rPr>
      </w:pPr>
    </w:p>
    <w:p w14:paraId="70058F8E" w14:textId="77777777" w:rsidR="0033016A" w:rsidRPr="00966680" w:rsidRDefault="0033016A" w:rsidP="0033016A">
      <w:pPr>
        <w:jc w:val="both"/>
        <w:rPr>
          <w:rFonts w:ascii="Arial" w:hAnsi="Arial" w:cs="Arial"/>
          <w:sz w:val="24"/>
          <w:szCs w:val="22"/>
        </w:rPr>
      </w:pPr>
      <w:r w:rsidRPr="00966680">
        <w:rPr>
          <w:rFonts w:ascii="Arial" w:hAnsi="Arial" w:cs="Arial"/>
          <w:sz w:val="24"/>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0058F8F" w14:textId="77777777" w:rsidR="0033016A" w:rsidRDefault="0033016A" w:rsidP="0033016A">
      <w:pPr>
        <w:jc w:val="both"/>
        <w:rPr>
          <w:rFonts w:ascii="Arial" w:hAnsi="Arial" w:cs="Arial"/>
          <w:sz w:val="22"/>
          <w:szCs w:val="22"/>
        </w:rPr>
      </w:pPr>
    </w:p>
    <w:p w14:paraId="70058F90" w14:textId="77777777" w:rsidR="0033016A" w:rsidRDefault="0033016A" w:rsidP="0033016A">
      <w:pPr>
        <w:jc w:val="both"/>
        <w:rPr>
          <w:rFonts w:ascii="Arial" w:hAnsi="Arial" w:cs="Arial"/>
          <w:sz w:val="24"/>
          <w:szCs w:val="22"/>
        </w:rPr>
      </w:pPr>
      <w:r w:rsidRPr="00961CEE">
        <w:rPr>
          <w:rFonts w:ascii="Arial" w:hAnsi="Arial" w:cs="Arial"/>
          <w:sz w:val="24"/>
          <w:szCs w:val="22"/>
        </w:rPr>
        <w:t>De acuerdo a lo e</w:t>
      </w:r>
      <w:r>
        <w:rPr>
          <w:rFonts w:ascii="Arial" w:hAnsi="Arial" w:cs="Arial"/>
          <w:sz w:val="24"/>
          <w:szCs w:val="22"/>
        </w:rPr>
        <w:t>stablecido en la ley 715 de 2001</w:t>
      </w:r>
      <w:r w:rsidRPr="00961CEE">
        <w:rPr>
          <w:rFonts w:ascii="Arial" w:hAnsi="Arial" w:cs="Arial"/>
          <w:sz w:val="24"/>
          <w:szCs w:val="22"/>
        </w:rPr>
        <w:t xml:space="preserve">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70058F91" w14:textId="77777777" w:rsidR="00DF5B37" w:rsidRPr="002D4939" w:rsidRDefault="00DF5B37" w:rsidP="0033016A">
      <w:pPr>
        <w:pStyle w:val="Textoindependiente21"/>
        <w:rPr>
          <w:szCs w:val="24"/>
        </w:rPr>
      </w:pPr>
    </w:p>
    <w:p w14:paraId="70058F92" w14:textId="77777777" w:rsidR="005A34E9" w:rsidRDefault="00FC1083" w:rsidP="00DF5B37">
      <w:pPr>
        <w:pStyle w:val="Textoindependiente"/>
        <w:rPr>
          <w:rFonts w:ascii="Arial" w:hAnsi="Arial" w:cs="Arial"/>
          <w:color w:val="000000"/>
          <w:sz w:val="24"/>
          <w:szCs w:val="24"/>
        </w:rPr>
      </w:pPr>
      <w:r>
        <w:rPr>
          <w:rFonts w:ascii="Arial" w:hAnsi="Arial" w:cs="Arial"/>
          <w:color w:val="000000"/>
          <w:sz w:val="24"/>
          <w:szCs w:val="24"/>
        </w:rPr>
        <w:t xml:space="preserve">La Secretaría de Salud </w:t>
      </w:r>
      <w:r w:rsidR="000F72A1">
        <w:rPr>
          <w:rFonts w:ascii="Arial" w:hAnsi="Arial" w:cs="Arial"/>
          <w:color w:val="000000"/>
          <w:sz w:val="24"/>
          <w:szCs w:val="24"/>
        </w:rPr>
        <w:t xml:space="preserve">Pública </w:t>
      </w:r>
      <w:r>
        <w:rPr>
          <w:rFonts w:ascii="Arial" w:hAnsi="Arial" w:cs="Arial"/>
          <w:color w:val="000000"/>
          <w:sz w:val="24"/>
          <w:szCs w:val="24"/>
        </w:rPr>
        <w:t xml:space="preserve">y Seguridad Social funciona como Dirección Local de Salud del Municipio de Pereira, es una institución centralizada del orden </w:t>
      </w:r>
      <w:r>
        <w:rPr>
          <w:rFonts w:ascii="Arial" w:hAnsi="Arial" w:cs="Arial"/>
          <w:color w:val="000000"/>
          <w:sz w:val="24"/>
          <w:szCs w:val="24"/>
        </w:rPr>
        <w:lastRenderedPageBreak/>
        <w:t xml:space="preserve">Municipal, dependiente de la Alcaldía de Pereira, la insalubridad de los alimentos ha representado un problema de salud para el ser humano desde los albores de la historia, y muchos de los problemas actuales en esta materia no son nuevos. Aunque los gobiernos de todo el mundo se están </w:t>
      </w:r>
      <w:r w:rsidR="008D604D">
        <w:rPr>
          <w:rFonts w:ascii="Arial" w:hAnsi="Arial" w:cs="Arial"/>
          <w:color w:val="000000"/>
          <w:sz w:val="24"/>
          <w:szCs w:val="24"/>
        </w:rPr>
        <w:t xml:space="preserve">esforzando al máximo por aumentar la salubridad del suministro de alimentos, la existencia de enfermedades de transmisión alimentaria sigue siendo un problema de salud significativo tanto en los países desarrollados como en los países en desarrollo, se ha calculado que cada año mueren 1,8 millones de personas como consecuencia de enfermedades diarreicas, cuya causa puede atribuirse en la mayoría de los casos a la ingesta de agua o alimentos contaminados. Una preparación adecuada de alimentos puede prevenir la mayoría de las enfermedades de transmisión alimentaria. </w:t>
      </w:r>
    </w:p>
    <w:p w14:paraId="70058F93" w14:textId="77777777" w:rsidR="005A34E9" w:rsidRDefault="005A34E9" w:rsidP="00DF5B37">
      <w:pPr>
        <w:pStyle w:val="Textoindependiente"/>
        <w:rPr>
          <w:rFonts w:ascii="Arial" w:hAnsi="Arial" w:cs="Arial"/>
          <w:color w:val="000000"/>
          <w:sz w:val="24"/>
          <w:szCs w:val="24"/>
        </w:rPr>
      </w:pPr>
    </w:p>
    <w:p w14:paraId="70058F94" w14:textId="4761F53E" w:rsidR="000C6922" w:rsidRDefault="008D604D" w:rsidP="00DF5B37">
      <w:pPr>
        <w:pStyle w:val="Textoindependiente"/>
        <w:rPr>
          <w:rFonts w:ascii="Arial" w:hAnsi="Arial" w:cs="Arial"/>
          <w:color w:val="000000"/>
          <w:sz w:val="24"/>
          <w:szCs w:val="24"/>
        </w:rPr>
      </w:pPr>
      <w:r>
        <w:rPr>
          <w:rFonts w:ascii="Arial" w:hAnsi="Arial" w:cs="Arial"/>
          <w:color w:val="000000"/>
          <w:sz w:val="24"/>
          <w:szCs w:val="24"/>
        </w:rPr>
        <w:t xml:space="preserve">Por otro </w:t>
      </w:r>
      <w:r w:rsidR="00B86511">
        <w:rPr>
          <w:rFonts w:ascii="Arial" w:hAnsi="Arial" w:cs="Arial"/>
          <w:color w:val="000000"/>
          <w:sz w:val="24"/>
          <w:szCs w:val="24"/>
        </w:rPr>
        <w:t>lado,</w:t>
      </w:r>
      <w:r>
        <w:rPr>
          <w:rFonts w:ascii="Arial" w:hAnsi="Arial" w:cs="Arial"/>
          <w:color w:val="000000"/>
          <w:sz w:val="24"/>
          <w:szCs w:val="24"/>
        </w:rPr>
        <w:t xml:space="preserve"> las condiciones actuales de vida, requieren que gran parte de los alimentos que consumimos sean preparados en establecimientos comerciales y otro tipo de lugares ajenos a nuestro hogar, por lo que el riesgo de que estos alimentos que adquirimos y consumimos se encuentren en mal estado o contaminados por una mala manipulación, aumenta día a día. A cauda de la actual situación económica y principalmente de los índices de desempleo, la venta informal y ambulante de alimentos se ha convertido en una de las opciones más adoptadas por la población, como actividad comercial de fuente de ingreso. Es por esto que día a día el número de personas dedicadas a dicha actividad se incrementa representativamente y la mayoría de las veces en condiciones que no obedecen al cumplimiento de las normas mínimas para realizar estas actividades.</w:t>
      </w:r>
    </w:p>
    <w:p w14:paraId="70058F95" w14:textId="77777777" w:rsidR="000C6922" w:rsidRDefault="000C6922" w:rsidP="00DF5B37">
      <w:pPr>
        <w:pStyle w:val="Textoindependiente"/>
        <w:rPr>
          <w:rFonts w:ascii="Arial" w:hAnsi="Arial" w:cs="Arial"/>
          <w:color w:val="000000"/>
          <w:sz w:val="24"/>
          <w:szCs w:val="24"/>
        </w:rPr>
      </w:pPr>
    </w:p>
    <w:p w14:paraId="70058F96" w14:textId="77777777" w:rsidR="00944077" w:rsidRDefault="0019120D" w:rsidP="00DF5B37">
      <w:pPr>
        <w:pStyle w:val="Textoindependiente"/>
        <w:rPr>
          <w:rFonts w:ascii="Arial" w:hAnsi="Arial" w:cs="Arial"/>
          <w:color w:val="000000"/>
          <w:sz w:val="24"/>
          <w:szCs w:val="24"/>
        </w:rPr>
      </w:pPr>
      <w:r>
        <w:rPr>
          <w:rFonts w:ascii="Arial" w:hAnsi="Arial" w:cs="Arial"/>
          <w:color w:val="000000"/>
          <w:sz w:val="24"/>
          <w:szCs w:val="24"/>
        </w:rPr>
        <w:t>Existen una serie</w:t>
      </w:r>
      <w:r w:rsidR="00A61A7F">
        <w:rPr>
          <w:rFonts w:ascii="Arial" w:hAnsi="Arial" w:cs="Arial"/>
          <w:color w:val="000000"/>
          <w:sz w:val="24"/>
          <w:szCs w:val="24"/>
        </w:rPr>
        <w:t xml:space="preserve"> de condiciones higiénico s</w:t>
      </w:r>
      <w:r w:rsidR="000F72A1">
        <w:rPr>
          <w:rFonts w:ascii="Arial" w:hAnsi="Arial" w:cs="Arial"/>
          <w:color w:val="000000"/>
          <w:sz w:val="24"/>
          <w:szCs w:val="24"/>
        </w:rPr>
        <w:t>anitarias que están dadas por la</w:t>
      </w:r>
      <w:r w:rsidR="002624E4">
        <w:rPr>
          <w:rFonts w:ascii="Arial" w:hAnsi="Arial" w:cs="Arial"/>
          <w:color w:val="000000"/>
          <w:sz w:val="24"/>
          <w:szCs w:val="24"/>
        </w:rPr>
        <w:t xml:space="preserve"> </w:t>
      </w:r>
      <w:r w:rsidR="000F72A1">
        <w:rPr>
          <w:rFonts w:ascii="Arial" w:hAnsi="Arial" w:cs="Arial"/>
          <w:color w:val="000000"/>
          <w:sz w:val="24"/>
          <w:szCs w:val="24"/>
        </w:rPr>
        <w:t>resolución 2674 de 2013</w:t>
      </w:r>
      <w:r w:rsidR="00A61A7F">
        <w:rPr>
          <w:rFonts w:ascii="Arial" w:hAnsi="Arial" w:cs="Arial"/>
          <w:color w:val="000000"/>
          <w:sz w:val="24"/>
          <w:szCs w:val="24"/>
        </w:rPr>
        <w:t xml:space="preserve"> buscando así la implementación de un sistema de calidad como son las buenas prácticas de manufactura BPM, las cuales están enfocadas a mejorar la calidad e inocuidad de los alimentos mediante la implementación de los programas tales como capacitación en alimentos, manejo integral de residuos sólidos, plan integral de plagas entre otros.</w:t>
      </w:r>
    </w:p>
    <w:p w14:paraId="70058F97" w14:textId="77777777" w:rsidR="00E9269B" w:rsidRDefault="00E9269B" w:rsidP="00DF5B37">
      <w:pPr>
        <w:pStyle w:val="Textoindependiente"/>
        <w:rPr>
          <w:rFonts w:ascii="Arial" w:hAnsi="Arial" w:cs="Arial"/>
          <w:color w:val="000000"/>
          <w:sz w:val="24"/>
          <w:szCs w:val="24"/>
        </w:rPr>
      </w:pPr>
    </w:p>
    <w:p w14:paraId="70058F98" w14:textId="77777777" w:rsidR="00E9269B" w:rsidRDefault="00A61A7F" w:rsidP="00DF5B37">
      <w:pPr>
        <w:pStyle w:val="Textoindependiente"/>
        <w:rPr>
          <w:rFonts w:ascii="Arial" w:hAnsi="Arial" w:cs="Arial"/>
          <w:color w:val="000000"/>
          <w:sz w:val="24"/>
          <w:szCs w:val="24"/>
        </w:rPr>
      </w:pPr>
      <w:r>
        <w:rPr>
          <w:rFonts w:ascii="Arial" w:hAnsi="Arial" w:cs="Arial"/>
          <w:color w:val="000000"/>
          <w:sz w:val="24"/>
          <w:szCs w:val="24"/>
        </w:rPr>
        <w:t>De esta manera la Manipulación Higiénica de los Alimentos, es una de las estrategias preventivas fundamentales para evitar y controlar la contaminación de microorganismos o por contaminantes biológicos, químicos y físicos, causantes de Enfermedades de Transmisión Alimentaria (</w:t>
      </w:r>
      <w:proofErr w:type="spellStart"/>
      <w:r>
        <w:rPr>
          <w:rFonts w:ascii="Arial" w:hAnsi="Arial" w:cs="Arial"/>
          <w:color w:val="000000"/>
          <w:sz w:val="24"/>
          <w:szCs w:val="24"/>
        </w:rPr>
        <w:t>ETAs</w:t>
      </w:r>
      <w:proofErr w:type="spellEnd"/>
      <w:r>
        <w:rPr>
          <w:rFonts w:ascii="Arial" w:hAnsi="Arial" w:cs="Arial"/>
          <w:color w:val="000000"/>
          <w:sz w:val="24"/>
          <w:szCs w:val="24"/>
        </w:rPr>
        <w:t>). Las medidas que se tomen para tal fin, deben ser adoptadas desde la producción o elaboración de alimento hasta el consumo final, incluyendo las etapas intermedias como almacenamiento, transporte, y preparación para su consumo.</w:t>
      </w:r>
    </w:p>
    <w:p w14:paraId="70058F99" w14:textId="77777777" w:rsidR="00E9269B" w:rsidRDefault="00E9269B" w:rsidP="00DF5B37">
      <w:pPr>
        <w:pStyle w:val="Textoindependiente"/>
        <w:rPr>
          <w:rFonts w:ascii="Arial" w:hAnsi="Arial" w:cs="Arial"/>
          <w:color w:val="000000"/>
          <w:sz w:val="24"/>
          <w:szCs w:val="24"/>
        </w:rPr>
      </w:pPr>
    </w:p>
    <w:p w14:paraId="70058F9A" w14:textId="77777777" w:rsidR="00E41A1A" w:rsidRDefault="00A61A7F" w:rsidP="00DF5B37">
      <w:pPr>
        <w:pStyle w:val="Textoindependiente"/>
        <w:rPr>
          <w:rFonts w:ascii="Arial" w:hAnsi="Arial" w:cs="Arial"/>
          <w:color w:val="000000"/>
          <w:sz w:val="24"/>
          <w:szCs w:val="24"/>
        </w:rPr>
      </w:pPr>
      <w:r>
        <w:rPr>
          <w:rFonts w:ascii="Arial" w:hAnsi="Arial" w:cs="Arial"/>
          <w:color w:val="000000"/>
          <w:sz w:val="24"/>
          <w:szCs w:val="24"/>
        </w:rPr>
        <w:t xml:space="preserve">Por lo anterior surge la necesidad e importancia de contar con personal de apoyo que permita fomentar las actividades de promoción y prevención de las buenas </w:t>
      </w:r>
      <w:r>
        <w:rPr>
          <w:rFonts w:ascii="Arial" w:hAnsi="Arial" w:cs="Arial"/>
          <w:color w:val="000000"/>
          <w:sz w:val="24"/>
          <w:szCs w:val="24"/>
        </w:rPr>
        <w:lastRenderedPageBreak/>
        <w:t xml:space="preserve">prácticas de, manipulación de alimentos para el consumo humano y así lograr alimentos con calidad e inocuos y conseguir que los vendedores expendan alimentos aptos para el consumo, y buscando que no se presenten enfermedades transmitidas por alimentos, las cuales alteran la salud de la población. </w:t>
      </w:r>
    </w:p>
    <w:p w14:paraId="70058F9B" w14:textId="77777777" w:rsidR="0033016A" w:rsidRDefault="0033016A" w:rsidP="00DF5B37">
      <w:pPr>
        <w:pStyle w:val="Textoindependiente"/>
        <w:rPr>
          <w:rFonts w:ascii="Arial" w:hAnsi="Arial" w:cs="Arial"/>
          <w:color w:val="000000"/>
          <w:sz w:val="24"/>
          <w:szCs w:val="24"/>
        </w:rPr>
      </w:pPr>
    </w:p>
    <w:p w14:paraId="70058F9C" w14:textId="77777777" w:rsidR="0033016A" w:rsidRPr="00200135" w:rsidRDefault="0033016A" w:rsidP="00200135">
      <w:pPr>
        <w:suppressAutoHyphens w:val="0"/>
        <w:autoSpaceDE w:val="0"/>
        <w:autoSpaceDN w:val="0"/>
        <w:adjustRightInd w:val="0"/>
        <w:jc w:val="both"/>
        <w:rPr>
          <w:rFonts w:ascii="Arial" w:hAnsi="Arial" w:cs="Arial"/>
          <w:sz w:val="24"/>
          <w:szCs w:val="24"/>
          <w:lang w:eastAsia="es-CO"/>
        </w:rPr>
      </w:pPr>
      <w:r w:rsidRPr="00200135">
        <w:rPr>
          <w:rFonts w:ascii="Arial" w:hAnsi="Arial" w:cs="Arial"/>
          <w:color w:val="000000"/>
          <w:sz w:val="24"/>
          <w:szCs w:val="24"/>
        </w:rPr>
        <w:t xml:space="preserve">Las anteriores acciones se enmarcan en el cumplimiento de la </w:t>
      </w:r>
      <w:r w:rsidR="00200135" w:rsidRPr="00200135">
        <w:rPr>
          <w:rFonts w:ascii="Arial" w:hAnsi="Arial" w:cs="Arial"/>
          <w:color w:val="000000"/>
          <w:sz w:val="24"/>
          <w:szCs w:val="24"/>
        </w:rPr>
        <w:t xml:space="preserve">Resolución 1229 de 2013, </w:t>
      </w:r>
      <w:r w:rsidR="00200135" w:rsidRPr="00200135">
        <w:rPr>
          <w:rFonts w:ascii="Arial" w:hAnsi="Arial" w:cs="Arial"/>
          <w:sz w:val="24"/>
          <w:szCs w:val="24"/>
          <w:lang w:eastAsia="es-CO"/>
        </w:rPr>
        <w:t xml:space="preserve">modelo de inspección, vigilancia y control sanitario para los </w:t>
      </w:r>
      <w:r w:rsidR="00200135">
        <w:rPr>
          <w:rFonts w:ascii="Arial" w:hAnsi="Arial" w:cs="Arial"/>
          <w:sz w:val="24"/>
          <w:szCs w:val="24"/>
          <w:lang w:eastAsia="es-CO"/>
        </w:rPr>
        <w:t xml:space="preserve">productos de </w:t>
      </w:r>
      <w:r w:rsidR="00200135" w:rsidRPr="00200135">
        <w:rPr>
          <w:rFonts w:ascii="Arial" w:hAnsi="Arial" w:cs="Arial"/>
          <w:sz w:val="24"/>
          <w:szCs w:val="24"/>
          <w:lang w:eastAsia="es-CO"/>
        </w:rPr>
        <w:t xml:space="preserve">uso y consumo </w:t>
      </w:r>
      <w:r w:rsidR="00200135">
        <w:rPr>
          <w:rFonts w:ascii="Arial" w:hAnsi="Arial" w:cs="Arial"/>
          <w:sz w:val="24"/>
          <w:szCs w:val="24"/>
          <w:lang w:eastAsia="es-CO"/>
        </w:rPr>
        <w:t xml:space="preserve">humano, incluidos los alimentos, </w:t>
      </w:r>
      <w:r>
        <w:rPr>
          <w:rFonts w:ascii="Arial" w:hAnsi="Arial" w:cs="Arial"/>
          <w:color w:val="000000"/>
          <w:sz w:val="24"/>
          <w:szCs w:val="24"/>
        </w:rPr>
        <w:t>Resolución 2674 de 2013 por la cual se establecen</w:t>
      </w:r>
      <w:r w:rsidRPr="00977E69">
        <w:rPr>
          <w:rFonts w:ascii="Arial" w:hAnsi="Arial" w:cs="Arial"/>
          <w:color w:val="000000"/>
          <w:sz w:val="24"/>
          <w:szCs w:val="24"/>
        </w:rPr>
        <w:t xml:space="preserve"> los requisitos sanitarios que deben cumplir las</w:t>
      </w:r>
      <w:r>
        <w:rPr>
          <w:rFonts w:ascii="Arial" w:hAnsi="Arial" w:cs="Arial"/>
          <w:color w:val="000000"/>
          <w:sz w:val="24"/>
          <w:szCs w:val="24"/>
        </w:rPr>
        <w:t xml:space="preserve"> p</w:t>
      </w:r>
      <w:r w:rsidRPr="00977E69">
        <w:rPr>
          <w:rFonts w:ascii="Arial" w:hAnsi="Arial" w:cs="Arial"/>
          <w:color w:val="000000"/>
          <w:sz w:val="24"/>
          <w:szCs w:val="24"/>
        </w:rPr>
        <w:t>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r>
        <w:rPr>
          <w:rFonts w:ascii="Arial" w:hAnsi="Arial" w:cs="Arial"/>
          <w:color w:val="000000"/>
          <w:sz w:val="24"/>
          <w:szCs w:val="24"/>
        </w:rPr>
        <w:t>, r</w:t>
      </w:r>
      <w:r w:rsidRPr="00977E69">
        <w:rPr>
          <w:rFonts w:ascii="Arial" w:hAnsi="Arial" w:cs="Arial"/>
          <w:color w:val="000000"/>
          <w:sz w:val="24"/>
          <w:szCs w:val="24"/>
        </w:rPr>
        <w:t>esolución 2278 de 1982</w:t>
      </w:r>
      <w:r>
        <w:rPr>
          <w:rFonts w:ascii="Arial" w:hAnsi="Arial"/>
          <w:sz w:val="16"/>
          <w:szCs w:val="24"/>
          <w:lang w:val="es-ES" w:eastAsia="ar-SA"/>
        </w:rPr>
        <w:t xml:space="preserve">  y </w:t>
      </w:r>
      <w:r>
        <w:rPr>
          <w:rFonts w:ascii="Arial" w:hAnsi="Arial" w:cs="Arial"/>
          <w:color w:val="000000"/>
          <w:sz w:val="24"/>
          <w:szCs w:val="24"/>
        </w:rPr>
        <w:t>d</w:t>
      </w:r>
      <w:r w:rsidRPr="00977E69">
        <w:rPr>
          <w:rFonts w:ascii="Arial" w:hAnsi="Arial" w:cs="Arial"/>
          <w:color w:val="000000"/>
          <w:sz w:val="24"/>
          <w:szCs w:val="24"/>
        </w:rPr>
        <w:t>ecreto 1500 de 2007</w:t>
      </w:r>
      <w:r>
        <w:rPr>
          <w:rFonts w:ascii="Arial" w:hAnsi="Arial" w:cs="Arial"/>
          <w:color w:val="000000"/>
          <w:sz w:val="24"/>
          <w:szCs w:val="24"/>
        </w:rPr>
        <w:t>p</w:t>
      </w:r>
      <w:r w:rsidRPr="00977E69">
        <w:rPr>
          <w:rFonts w:ascii="Arial" w:hAnsi="Arial" w:cs="Arial"/>
          <w:color w:val="000000"/>
          <w:sz w:val="24"/>
          <w:szCs w:val="24"/>
        </w:rPr>
        <w:t>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w:t>
      </w:r>
      <w:r>
        <w:rPr>
          <w:rFonts w:ascii="Arial" w:hAnsi="Arial" w:cs="Arial"/>
          <w:color w:val="000000"/>
          <w:sz w:val="24"/>
          <w:szCs w:val="24"/>
        </w:rPr>
        <w:t>n, r</w:t>
      </w:r>
      <w:r w:rsidRPr="00977E69">
        <w:rPr>
          <w:rFonts w:ascii="Arial" w:hAnsi="Arial" w:cs="Arial"/>
          <w:color w:val="000000"/>
          <w:sz w:val="24"/>
          <w:szCs w:val="24"/>
        </w:rPr>
        <w:t xml:space="preserve">esolución   604 de 1993 por la cual se </w:t>
      </w:r>
      <w:r>
        <w:rPr>
          <w:rFonts w:ascii="Arial" w:hAnsi="Arial" w:cs="Arial"/>
          <w:color w:val="000000"/>
          <w:sz w:val="24"/>
          <w:szCs w:val="24"/>
        </w:rPr>
        <w:t xml:space="preserve">dictan </w:t>
      </w:r>
      <w:r w:rsidRPr="00977E69">
        <w:rPr>
          <w:rFonts w:ascii="Arial" w:hAnsi="Arial" w:cs="Arial"/>
          <w:color w:val="000000"/>
          <w:sz w:val="24"/>
          <w:szCs w:val="24"/>
        </w:rPr>
        <w:t xml:space="preserve"> disposiciones sanitarias </w:t>
      </w:r>
      <w:r>
        <w:rPr>
          <w:rFonts w:ascii="Arial" w:hAnsi="Arial" w:cs="Arial"/>
          <w:color w:val="000000"/>
          <w:sz w:val="24"/>
          <w:szCs w:val="24"/>
        </w:rPr>
        <w:t>para la</w:t>
      </w:r>
      <w:r w:rsidRPr="00977E69">
        <w:rPr>
          <w:rFonts w:ascii="Arial" w:hAnsi="Arial" w:cs="Arial"/>
          <w:color w:val="000000"/>
          <w:sz w:val="24"/>
          <w:szCs w:val="24"/>
        </w:rPr>
        <w:t xml:space="preserve"> preparación y expendio de alimentos para consumo humano en las vías públicas</w:t>
      </w:r>
      <w:r>
        <w:rPr>
          <w:rFonts w:ascii="Arial" w:hAnsi="Arial" w:cs="Arial"/>
          <w:color w:val="000000"/>
          <w:sz w:val="24"/>
          <w:szCs w:val="24"/>
        </w:rPr>
        <w:t xml:space="preserve">, </w:t>
      </w:r>
      <w:r w:rsidRPr="00977E69">
        <w:rPr>
          <w:rFonts w:ascii="Arial" w:hAnsi="Arial" w:cs="Arial"/>
          <w:color w:val="000000"/>
          <w:sz w:val="24"/>
          <w:szCs w:val="24"/>
        </w:rPr>
        <w:t>resolución 5109 de 2005</w:t>
      </w:r>
      <w:r>
        <w:rPr>
          <w:rFonts w:ascii="Arial" w:hAnsi="Arial" w:cs="Arial"/>
          <w:color w:val="000000"/>
          <w:sz w:val="24"/>
          <w:szCs w:val="24"/>
        </w:rPr>
        <w:t>p</w:t>
      </w:r>
      <w:r w:rsidRPr="00977E69">
        <w:rPr>
          <w:rFonts w:ascii="Arial" w:hAnsi="Arial" w:cs="Arial"/>
          <w:color w:val="000000"/>
          <w:sz w:val="24"/>
          <w:szCs w:val="24"/>
        </w:rPr>
        <w:t>or la cual se establece el reglamento técnico sobre los requisitos de rotulado o etiquetado que deben cumplir los alimentos envasados y materias primas de alimentos para consumo humano</w:t>
      </w:r>
      <w:r>
        <w:rPr>
          <w:rFonts w:ascii="Arial" w:hAnsi="Arial" w:cs="Arial"/>
          <w:color w:val="000000"/>
          <w:sz w:val="24"/>
          <w:szCs w:val="24"/>
        </w:rPr>
        <w:t>, r</w:t>
      </w:r>
      <w:r w:rsidRPr="00E112B2">
        <w:rPr>
          <w:rFonts w:ascii="Arial" w:hAnsi="Arial" w:cs="Arial"/>
          <w:color w:val="000000"/>
          <w:sz w:val="24"/>
          <w:szCs w:val="24"/>
        </w:rPr>
        <w:t>esolución 1686 de 2012</w:t>
      </w:r>
      <w:r w:rsidR="002624E4">
        <w:rPr>
          <w:rFonts w:ascii="Arial" w:hAnsi="Arial" w:cs="Arial"/>
          <w:color w:val="000000"/>
          <w:sz w:val="24"/>
          <w:szCs w:val="24"/>
        </w:rPr>
        <w:t xml:space="preserve"> </w:t>
      </w:r>
      <w:r>
        <w:rPr>
          <w:rFonts w:ascii="Arial" w:hAnsi="Arial" w:cs="Arial"/>
          <w:color w:val="000000"/>
          <w:sz w:val="24"/>
          <w:szCs w:val="24"/>
        </w:rPr>
        <w:t xml:space="preserve">por </w:t>
      </w:r>
      <w:r w:rsidRPr="00E112B2">
        <w:rPr>
          <w:rFonts w:ascii="Arial" w:hAnsi="Arial" w:cs="Arial"/>
          <w:color w:val="000000"/>
          <w:sz w:val="24"/>
          <w:szCs w:val="24"/>
        </w:rPr>
        <w:t>l</w:t>
      </w:r>
      <w:r>
        <w:rPr>
          <w:rFonts w:ascii="Arial" w:hAnsi="Arial" w:cs="Arial"/>
          <w:color w:val="000000"/>
          <w:sz w:val="24"/>
          <w:szCs w:val="24"/>
        </w:rPr>
        <w:t>a</w:t>
      </w:r>
      <w:r w:rsidRPr="00E112B2">
        <w:rPr>
          <w:rFonts w:ascii="Arial" w:hAnsi="Arial" w:cs="Arial"/>
          <w:color w:val="000000"/>
          <w:sz w:val="24"/>
          <w:szCs w:val="24"/>
        </w:rPr>
        <w:t xml:space="preserve">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w:t>
      </w:r>
      <w:r>
        <w:rPr>
          <w:rFonts w:ascii="Arial" w:hAnsi="Arial" w:cs="Arial"/>
          <w:color w:val="000000"/>
          <w:sz w:val="24"/>
          <w:szCs w:val="24"/>
        </w:rPr>
        <w:t xml:space="preserve">, y demás reglamentarios y complementarios. </w:t>
      </w:r>
    </w:p>
    <w:p w14:paraId="70058F9D" w14:textId="77777777" w:rsidR="00E41A1A" w:rsidRDefault="00E41A1A" w:rsidP="00DF5B37">
      <w:pPr>
        <w:pStyle w:val="Textoindependiente"/>
        <w:rPr>
          <w:rFonts w:ascii="Arial" w:hAnsi="Arial" w:cs="Arial"/>
          <w:color w:val="000000"/>
          <w:sz w:val="24"/>
          <w:szCs w:val="24"/>
        </w:rPr>
      </w:pPr>
    </w:p>
    <w:p w14:paraId="70058F9E" w14:textId="0315A029" w:rsidR="00E41A1A" w:rsidRDefault="00684678" w:rsidP="00DF5B37">
      <w:pPr>
        <w:pStyle w:val="Textoindependiente"/>
        <w:rPr>
          <w:rFonts w:ascii="Arial" w:hAnsi="Arial" w:cs="Arial"/>
          <w:color w:val="000000"/>
          <w:sz w:val="24"/>
          <w:szCs w:val="24"/>
        </w:rPr>
      </w:pPr>
      <w:r>
        <w:rPr>
          <w:rFonts w:ascii="Arial" w:hAnsi="Arial" w:cs="Arial"/>
          <w:color w:val="000000"/>
          <w:sz w:val="24"/>
          <w:szCs w:val="24"/>
        </w:rPr>
        <w:t>Dado que la Secretaria de Salud no tiene dentro de su planta personal para realizar las actividades de promoción de salud, control de los factores de riesgo asociados a los seis mil (6000) establecimientos de selección, conservación, preparación y consumo de alimentos en los cuales se identifica mediante visitas de inspección, vigilancia y control, garantizando la calidad e inocuidad y evitando la morbimortalidad por las enfermedades transmitidas por alimentos en área urbana y rural del municipio de Pereira, contenidas en el proyecto “</w:t>
      </w:r>
      <w:r w:rsidR="004068CC">
        <w:t>FORTALECIMIENTO DEL COMPONENTE DE LA SALUD PUBLICA EN LA SEGURIDAD ALIMENTARIA EN EL MUNICIPIO DE PEREIRA</w:t>
      </w:r>
      <w:r>
        <w:rPr>
          <w:rFonts w:ascii="Arial" w:hAnsi="Arial" w:cs="Arial"/>
          <w:color w:val="000000"/>
          <w:sz w:val="24"/>
          <w:szCs w:val="24"/>
        </w:rPr>
        <w:t xml:space="preserve">”, se hace necesario su contratación para así dar cumplimiento a lo estipulado por el </w:t>
      </w:r>
      <w:r w:rsidR="000F72A1">
        <w:rPr>
          <w:rFonts w:ascii="Arial" w:hAnsi="Arial" w:cs="Arial"/>
          <w:color w:val="000000"/>
          <w:sz w:val="24"/>
          <w:szCs w:val="24"/>
        </w:rPr>
        <w:t xml:space="preserve">resolución 2674 de 2013 </w:t>
      </w:r>
      <w:r>
        <w:rPr>
          <w:rFonts w:ascii="Arial" w:hAnsi="Arial" w:cs="Arial"/>
          <w:color w:val="000000"/>
          <w:sz w:val="24"/>
          <w:szCs w:val="24"/>
        </w:rPr>
        <w:t>de 2007.</w:t>
      </w:r>
    </w:p>
    <w:p w14:paraId="70058F9F" w14:textId="77777777" w:rsidR="00E41A1A" w:rsidRDefault="00E41A1A" w:rsidP="00DF5B37">
      <w:pPr>
        <w:pStyle w:val="Textoindependiente"/>
        <w:rPr>
          <w:rFonts w:ascii="Arial" w:hAnsi="Arial" w:cs="Arial"/>
          <w:color w:val="000000"/>
          <w:sz w:val="24"/>
          <w:szCs w:val="24"/>
        </w:rPr>
      </w:pPr>
    </w:p>
    <w:p w14:paraId="70058FA0" w14:textId="77777777" w:rsidR="001A132C" w:rsidRDefault="00684678" w:rsidP="00DF5B37">
      <w:pPr>
        <w:pStyle w:val="Textoindependiente"/>
        <w:rPr>
          <w:rFonts w:ascii="Arial" w:hAnsi="Arial" w:cs="Arial"/>
          <w:color w:val="000000"/>
          <w:sz w:val="24"/>
          <w:szCs w:val="24"/>
        </w:rPr>
      </w:pPr>
      <w:r>
        <w:rPr>
          <w:rFonts w:ascii="Arial" w:hAnsi="Arial" w:cs="Arial"/>
          <w:color w:val="000000"/>
          <w:sz w:val="24"/>
          <w:szCs w:val="24"/>
        </w:rPr>
        <w:lastRenderedPageBreak/>
        <w:t xml:space="preserve">La necesidad que se pretende satisfacer con la presente contratación de encuentra inmersa dentro de los programas y proyectos previstos en el plan de desarrollo municipal, como se relaciona a continuación: </w:t>
      </w:r>
    </w:p>
    <w:p w14:paraId="70058FA1" w14:textId="77777777" w:rsidR="001A132C" w:rsidRDefault="001A132C" w:rsidP="00DF5B37">
      <w:pPr>
        <w:pStyle w:val="Textoindependiente"/>
        <w:rPr>
          <w:rFonts w:ascii="Arial" w:hAnsi="Arial" w:cs="Arial"/>
          <w:color w:val="000000"/>
          <w:sz w:val="24"/>
          <w:szCs w:val="24"/>
        </w:rPr>
      </w:pPr>
    </w:p>
    <w:tbl>
      <w:tblPr>
        <w:tblW w:w="8838" w:type="dxa"/>
        <w:tblCellMar>
          <w:left w:w="70" w:type="dxa"/>
          <w:right w:w="70" w:type="dxa"/>
        </w:tblCellMar>
        <w:tblLook w:val="04A0" w:firstRow="1" w:lastRow="0" w:firstColumn="1" w:lastColumn="0" w:noHBand="0" w:noVBand="1"/>
      </w:tblPr>
      <w:tblGrid>
        <w:gridCol w:w="8838"/>
      </w:tblGrid>
      <w:tr w:rsidR="004068CC" w:rsidRPr="004068CC" w14:paraId="3C6A794C" w14:textId="77777777" w:rsidTr="004068CC">
        <w:trPr>
          <w:trHeight w:val="300"/>
        </w:trPr>
        <w:tc>
          <w:tcPr>
            <w:tcW w:w="8838" w:type="dxa"/>
            <w:tcBorders>
              <w:top w:val="nil"/>
              <w:left w:val="nil"/>
              <w:bottom w:val="nil"/>
              <w:right w:val="nil"/>
            </w:tcBorders>
            <w:shd w:val="clear" w:color="auto" w:fill="auto"/>
            <w:noWrap/>
            <w:vAlign w:val="center"/>
            <w:hideMark/>
          </w:tcPr>
          <w:p w14:paraId="4928C716"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PLAN:</w:t>
            </w:r>
            <w:r w:rsidRPr="004068CC">
              <w:rPr>
                <w:rFonts w:ascii="Arial" w:hAnsi="Arial" w:cs="Arial"/>
                <w:color w:val="000000"/>
                <w:sz w:val="22"/>
                <w:szCs w:val="22"/>
                <w:lang w:eastAsia="es-CO"/>
              </w:rPr>
              <w:t xml:space="preserve"> GOBIERNO DE LA CIUDAD, CAPITAL DEL EJE</w:t>
            </w:r>
          </w:p>
        </w:tc>
      </w:tr>
      <w:tr w:rsidR="004068CC" w:rsidRPr="004068CC" w14:paraId="5FB422C1" w14:textId="77777777" w:rsidTr="004068CC">
        <w:trPr>
          <w:trHeight w:val="300"/>
        </w:trPr>
        <w:tc>
          <w:tcPr>
            <w:tcW w:w="8838" w:type="dxa"/>
            <w:tcBorders>
              <w:top w:val="nil"/>
              <w:left w:val="nil"/>
              <w:bottom w:val="nil"/>
              <w:right w:val="nil"/>
            </w:tcBorders>
            <w:shd w:val="clear" w:color="auto" w:fill="auto"/>
            <w:noWrap/>
            <w:vAlign w:val="center"/>
            <w:hideMark/>
          </w:tcPr>
          <w:p w14:paraId="5BBC3E70"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30BF304A" w14:textId="77777777" w:rsidTr="004068CC">
        <w:trPr>
          <w:trHeight w:val="300"/>
        </w:trPr>
        <w:tc>
          <w:tcPr>
            <w:tcW w:w="8838" w:type="dxa"/>
            <w:tcBorders>
              <w:top w:val="nil"/>
              <w:left w:val="nil"/>
              <w:bottom w:val="nil"/>
              <w:right w:val="nil"/>
            </w:tcBorders>
            <w:shd w:val="clear" w:color="auto" w:fill="auto"/>
            <w:noWrap/>
            <w:vAlign w:val="center"/>
            <w:hideMark/>
          </w:tcPr>
          <w:p w14:paraId="1CA63EAD"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LINEA ESTRATEGICA:</w:t>
            </w:r>
            <w:r w:rsidRPr="004068CC">
              <w:rPr>
                <w:rFonts w:ascii="Arial" w:hAnsi="Arial" w:cs="Arial"/>
                <w:color w:val="000000"/>
                <w:sz w:val="22"/>
                <w:szCs w:val="22"/>
                <w:lang w:eastAsia="es-CO"/>
              </w:rPr>
              <w:t xml:space="preserve"> PEREIRA PARA LAGENTE</w:t>
            </w:r>
          </w:p>
        </w:tc>
      </w:tr>
      <w:tr w:rsidR="004068CC" w:rsidRPr="004068CC" w14:paraId="3CB6EE80" w14:textId="77777777" w:rsidTr="004068CC">
        <w:trPr>
          <w:trHeight w:val="300"/>
        </w:trPr>
        <w:tc>
          <w:tcPr>
            <w:tcW w:w="8838" w:type="dxa"/>
            <w:tcBorders>
              <w:top w:val="nil"/>
              <w:left w:val="nil"/>
              <w:bottom w:val="nil"/>
              <w:right w:val="nil"/>
            </w:tcBorders>
            <w:shd w:val="clear" w:color="auto" w:fill="auto"/>
            <w:noWrap/>
            <w:vAlign w:val="center"/>
            <w:hideMark/>
          </w:tcPr>
          <w:p w14:paraId="31AC5EA0"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023DE18A" w14:textId="77777777" w:rsidTr="004068CC">
        <w:trPr>
          <w:trHeight w:val="300"/>
        </w:trPr>
        <w:tc>
          <w:tcPr>
            <w:tcW w:w="8838" w:type="dxa"/>
            <w:tcBorders>
              <w:top w:val="nil"/>
              <w:left w:val="nil"/>
              <w:bottom w:val="nil"/>
              <w:right w:val="nil"/>
            </w:tcBorders>
            <w:shd w:val="clear" w:color="auto" w:fill="auto"/>
            <w:noWrap/>
            <w:vAlign w:val="center"/>
            <w:hideMark/>
          </w:tcPr>
          <w:p w14:paraId="50E87E30"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SECTOR:</w:t>
            </w:r>
            <w:r w:rsidRPr="004068CC">
              <w:rPr>
                <w:rFonts w:ascii="Arial" w:hAnsi="Arial" w:cs="Arial"/>
                <w:color w:val="000000"/>
                <w:sz w:val="22"/>
                <w:szCs w:val="22"/>
                <w:lang w:eastAsia="es-CO"/>
              </w:rPr>
              <w:t xml:space="preserve"> SALUD Y PROTECCION SOCIAL</w:t>
            </w:r>
          </w:p>
        </w:tc>
      </w:tr>
      <w:tr w:rsidR="004068CC" w:rsidRPr="004068CC" w14:paraId="3C880AE6" w14:textId="77777777" w:rsidTr="004068CC">
        <w:trPr>
          <w:trHeight w:val="300"/>
        </w:trPr>
        <w:tc>
          <w:tcPr>
            <w:tcW w:w="8838" w:type="dxa"/>
            <w:tcBorders>
              <w:top w:val="nil"/>
              <w:left w:val="nil"/>
              <w:bottom w:val="nil"/>
              <w:right w:val="nil"/>
            </w:tcBorders>
            <w:shd w:val="clear" w:color="auto" w:fill="auto"/>
            <w:noWrap/>
            <w:vAlign w:val="center"/>
            <w:hideMark/>
          </w:tcPr>
          <w:p w14:paraId="1B022667"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6A28C208" w14:textId="77777777" w:rsidTr="004068CC">
        <w:trPr>
          <w:trHeight w:val="300"/>
        </w:trPr>
        <w:tc>
          <w:tcPr>
            <w:tcW w:w="8838" w:type="dxa"/>
            <w:tcBorders>
              <w:top w:val="nil"/>
              <w:left w:val="nil"/>
              <w:bottom w:val="nil"/>
              <w:right w:val="nil"/>
            </w:tcBorders>
            <w:shd w:val="clear" w:color="auto" w:fill="auto"/>
            <w:noWrap/>
            <w:vAlign w:val="center"/>
            <w:hideMark/>
          </w:tcPr>
          <w:p w14:paraId="4A16DCFD"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PROGRAMA:</w:t>
            </w:r>
            <w:r w:rsidRPr="004068CC">
              <w:rPr>
                <w:rFonts w:ascii="Arial" w:hAnsi="Arial" w:cs="Arial"/>
                <w:color w:val="000000"/>
                <w:sz w:val="22"/>
                <w:szCs w:val="22"/>
                <w:lang w:eastAsia="es-CO"/>
              </w:rPr>
              <w:t xml:space="preserve"> MAS SALUD CON CALIDAD Y EFICIENCIA PARA LA GENTE</w:t>
            </w:r>
          </w:p>
        </w:tc>
      </w:tr>
      <w:tr w:rsidR="004068CC" w:rsidRPr="004068CC" w14:paraId="34E437F2" w14:textId="77777777" w:rsidTr="004068CC">
        <w:trPr>
          <w:trHeight w:val="300"/>
        </w:trPr>
        <w:tc>
          <w:tcPr>
            <w:tcW w:w="8838" w:type="dxa"/>
            <w:tcBorders>
              <w:top w:val="nil"/>
              <w:left w:val="nil"/>
              <w:bottom w:val="nil"/>
              <w:right w:val="nil"/>
            </w:tcBorders>
            <w:shd w:val="clear" w:color="auto" w:fill="auto"/>
            <w:noWrap/>
            <w:vAlign w:val="center"/>
            <w:hideMark/>
          </w:tcPr>
          <w:p w14:paraId="38A88ADE"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538F507B" w14:textId="77777777" w:rsidTr="004068CC">
        <w:trPr>
          <w:trHeight w:val="300"/>
        </w:trPr>
        <w:tc>
          <w:tcPr>
            <w:tcW w:w="8838" w:type="dxa"/>
            <w:tcBorders>
              <w:top w:val="nil"/>
              <w:left w:val="nil"/>
              <w:bottom w:val="nil"/>
              <w:right w:val="nil"/>
            </w:tcBorders>
            <w:shd w:val="clear" w:color="auto" w:fill="auto"/>
            <w:noWrap/>
            <w:vAlign w:val="center"/>
            <w:hideMark/>
          </w:tcPr>
          <w:p w14:paraId="32431BD4"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COMPONENTE:</w:t>
            </w:r>
            <w:r w:rsidRPr="004068CC">
              <w:rPr>
                <w:rFonts w:ascii="Arial" w:hAnsi="Arial" w:cs="Arial"/>
                <w:color w:val="000000"/>
                <w:sz w:val="22"/>
                <w:szCs w:val="22"/>
                <w:lang w:eastAsia="es-CO"/>
              </w:rPr>
              <w:t xml:space="preserve"> OTROS</w:t>
            </w:r>
          </w:p>
        </w:tc>
      </w:tr>
      <w:tr w:rsidR="004068CC" w:rsidRPr="004068CC" w14:paraId="371F57AF" w14:textId="77777777" w:rsidTr="004068CC">
        <w:trPr>
          <w:trHeight w:val="300"/>
        </w:trPr>
        <w:tc>
          <w:tcPr>
            <w:tcW w:w="8838" w:type="dxa"/>
            <w:tcBorders>
              <w:top w:val="nil"/>
              <w:left w:val="nil"/>
              <w:bottom w:val="nil"/>
              <w:right w:val="nil"/>
            </w:tcBorders>
            <w:shd w:val="clear" w:color="auto" w:fill="auto"/>
            <w:noWrap/>
            <w:vAlign w:val="center"/>
            <w:hideMark/>
          </w:tcPr>
          <w:p w14:paraId="3C0F6EED"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183652D9" w14:textId="77777777" w:rsidTr="004068CC">
        <w:trPr>
          <w:trHeight w:val="585"/>
        </w:trPr>
        <w:tc>
          <w:tcPr>
            <w:tcW w:w="8838" w:type="dxa"/>
            <w:tcBorders>
              <w:top w:val="nil"/>
              <w:left w:val="nil"/>
              <w:bottom w:val="nil"/>
              <w:right w:val="nil"/>
            </w:tcBorders>
            <w:shd w:val="clear" w:color="auto" w:fill="auto"/>
            <w:noWrap/>
            <w:vAlign w:val="center"/>
            <w:hideMark/>
          </w:tcPr>
          <w:p w14:paraId="4873A965"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ACTIVIDAD:</w:t>
            </w:r>
            <w:r w:rsidRPr="004068CC">
              <w:rPr>
                <w:rFonts w:ascii="Arial" w:hAnsi="Arial" w:cs="Arial"/>
                <w:color w:val="000000"/>
                <w:sz w:val="22"/>
                <w:szCs w:val="22"/>
                <w:lang w:eastAsia="es-CO"/>
              </w:rPr>
              <w:t xml:space="preserve"> VIGILANCIA CONTROL Y ACOMPAÑAMIENTO DE SUMINISTROS DE AGUA</w:t>
            </w:r>
          </w:p>
        </w:tc>
      </w:tr>
      <w:tr w:rsidR="004068CC" w:rsidRPr="004068CC" w14:paraId="7D177615" w14:textId="77777777" w:rsidTr="004068CC">
        <w:trPr>
          <w:trHeight w:val="300"/>
        </w:trPr>
        <w:tc>
          <w:tcPr>
            <w:tcW w:w="8838" w:type="dxa"/>
            <w:tcBorders>
              <w:top w:val="nil"/>
              <w:left w:val="nil"/>
              <w:bottom w:val="nil"/>
              <w:right w:val="nil"/>
            </w:tcBorders>
            <w:shd w:val="clear" w:color="auto" w:fill="auto"/>
            <w:noWrap/>
            <w:vAlign w:val="center"/>
            <w:hideMark/>
          </w:tcPr>
          <w:p w14:paraId="7715096C"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67D5A259" w14:textId="77777777" w:rsidTr="004068CC">
        <w:trPr>
          <w:trHeight w:val="1110"/>
        </w:trPr>
        <w:tc>
          <w:tcPr>
            <w:tcW w:w="8838" w:type="dxa"/>
            <w:tcBorders>
              <w:top w:val="nil"/>
              <w:left w:val="nil"/>
              <w:bottom w:val="nil"/>
              <w:right w:val="nil"/>
            </w:tcBorders>
            <w:shd w:val="clear" w:color="auto" w:fill="auto"/>
            <w:vAlign w:val="center"/>
            <w:hideMark/>
          </w:tcPr>
          <w:p w14:paraId="0819FB98"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PROYECTO:</w:t>
            </w:r>
            <w:r w:rsidRPr="004068CC">
              <w:rPr>
                <w:rFonts w:ascii="Arial" w:hAnsi="Arial" w:cs="Arial"/>
                <w:color w:val="000000"/>
                <w:sz w:val="22"/>
                <w:szCs w:val="22"/>
                <w:lang w:eastAsia="es-CO"/>
              </w:rPr>
              <w:t xml:space="preserve"> 2020660010066 FORTALECIMIENTO DEL COMPONENTE DE LA SALUD PUBLICA EN LA SEGURIDAD ALIMENTARIA EN EL MUNICIPIO DE PEREIRA</w:t>
            </w:r>
          </w:p>
        </w:tc>
      </w:tr>
      <w:tr w:rsidR="004068CC" w:rsidRPr="004068CC" w14:paraId="79B8AA58" w14:textId="77777777" w:rsidTr="004068CC">
        <w:trPr>
          <w:trHeight w:val="300"/>
        </w:trPr>
        <w:tc>
          <w:tcPr>
            <w:tcW w:w="8838" w:type="dxa"/>
            <w:tcBorders>
              <w:top w:val="nil"/>
              <w:left w:val="nil"/>
              <w:bottom w:val="nil"/>
              <w:right w:val="nil"/>
            </w:tcBorders>
            <w:shd w:val="clear" w:color="auto" w:fill="auto"/>
            <w:noWrap/>
            <w:vAlign w:val="center"/>
            <w:hideMark/>
          </w:tcPr>
          <w:p w14:paraId="09C23003"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12B80502" w14:textId="77777777" w:rsidTr="004068CC">
        <w:trPr>
          <w:trHeight w:val="2190"/>
        </w:trPr>
        <w:tc>
          <w:tcPr>
            <w:tcW w:w="8838" w:type="dxa"/>
            <w:tcBorders>
              <w:top w:val="nil"/>
              <w:left w:val="nil"/>
              <w:bottom w:val="nil"/>
              <w:right w:val="nil"/>
            </w:tcBorders>
            <w:shd w:val="clear" w:color="000000" w:fill="FFFFFF"/>
            <w:vAlign w:val="bottom"/>
            <w:hideMark/>
          </w:tcPr>
          <w:p w14:paraId="3C6BE835" w14:textId="77777777" w:rsidR="004068CC" w:rsidRPr="004068CC" w:rsidRDefault="004068CC" w:rsidP="004068CC">
            <w:pPr>
              <w:suppressAutoHyphens w:val="0"/>
              <w:rPr>
                <w:rFonts w:ascii="Arial" w:hAnsi="Arial" w:cs="Arial"/>
                <w:b/>
                <w:bCs/>
                <w:color w:val="000000"/>
                <w:sz w:val="22"/>
                <w:szCs w:val="22"/>
                <w:lang w:eastAsia="es-CO"/>
              </w:rPr>
            </w:pPr>
            <w:r w:rsidRPr="004068CC">
              <w:rPr>
                <w:rFonts w:ascii="Arial" w:hAnsi="Arial" w:cs="Arial"/>
                <w:b/>
                <w:bCs/>
                <w:color w:val="000000"/>
                <w:sz w:val="22"/>
                <w:szCs w:val="22"/>
                <w:lang w:eastAsia="es-CO"/>
              </w:rPr>
              <w:t xml:space="preserve">META DE BIENESTAR: </w:t>
            </w:r>
            <w:r w:rsidRPr="004068CC">
              <w:rPr>
                <w:rFonts w:ascii="Arial" w:hAnsi="Arial" w:cs="Arial"/>
                <w:color w:val="000000"/>
                <w:sz w:val="22"/>
                <w:szCs w:val="22"/>
                <w:lang w:eastAsia="es-CO"/>
              </w:rPr>
              <w:t>META PLAN DE DESARROLLO Mantener en 4 el Número de brotes por enfermedades transmitidas por alimentos.</w:t>
            </w:r>
            <w:r w:rsidRPr="004068CC">
              <w:rPr>
                <w:rFonts w:ascii="Arial" w:hAnsi="Arial" w:cs="Arial"/>
                <w:color w:val="000000"/>
                <w:sz w:val="22"/>
                <w:szCs w:val="22"/>
                <w:lang w:eastAsia="es-CO"/>
              </w:rPr>
              <w:br/>
              <w:t>Aumentar el porcentaje de establecimientos de interés sanitario con concepto sanitario favorable. Este producto comprende los servicios de vigilancia y control sanitario de los factores de riesgo para la salud, en los establecimientos y espacios que pueden generar riesgos para la población.</w:t>
            </w:r>
          </w:p>
        </w:tc>
      </w:tr>
      <w:tr w:rsidR="004068CC" w:rsidRPr="004068CC" w14:paraId="29A67F46" w14:textId="77777777" w:rsidTr="004068CC">
        <w:trPr>
          <w:trHeight w:val="300"/>
        </w:trPr>
        <w:tc>
          <w:tcPr>
            <w:tcW w:w="8838" w:type="dxa"/>
            <w:tcBorders>
              <w:top w:val="nil"/>
              <w:left w:val="nil"/>
              <w:bottom w:val="nil"/>
              <w:right w:val="nil"/>
            </w:tcBorders>
            <w:shd w:val="clear" w:color="auto" w:fill="auto"/>
            <w:noWrap/>
            <w:vAlign w:val="center"/>
            <w:hideMark/>
          </w:tcPr>
          <w:p w14:paraId="38A4E9B4" w14:textId="77777777" w:rsidR="004068CC" w:rsidRPr="004068CC" w:rsidRDefault="004068CC" w:rsidP="004068CC">
            <w:pPr>
              <w:suppressAutoHyphens w:val="0"/>
              <w:rPr>
                <w:rFonts w:ascii="Arial" w:hAnsi="Arial" w:cs="Arial"/>
                <w:b/>
                <w:bCs/>
                <w:color w:val="000000"/>
                <w:sz w:val="22"/>
                <w:szCs w:val="22"/>
                <w:lang w:eastAsia="es-CO"/>
              </w:rPr>
            </w:pPr>
          </w:p>
        </w:tc>
      </w:tr>
      <w:tr w:rsidR="004068CC" w:rsidRPr="004068CC" w14:paraId="492C63EC" w14:textId="77777777" w:rsidTr="004068CC">
        <w:trPr>
          <w:trHeight w:val="585"/>
        </w:trPr>
        <w:tc>
          <w:tcPr>
            <w:tcW w:w="8838" w:type="dxa"/>
            <w:tcBorders>
              <w:top w:val="nil"/>
              <w:left w:val="nil"/>
              <w:bottom w:val="nil"/>
              <w:right w:val="nil"/>
            </w:tcBorders>
            <w:shd w:val="clear" w:color="auto" w:fill="auto"/>
            <w:noWrap/>
            <w:vAlign w:val="center"/>
            <w:hideMark/>
          </w:tcPr>
          <w:p w14:paraId="736D74F2" w14:textId="6F267784"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VALOR:</w:t>
            </w:r>
            <w:r w:rsidRPr="004068CC">
              <w:rPr>
                <w:rFonts w:ascii="Arial" w:hAnsi="Arial" w:cs="Arial"/>
                <w:color w:val="000000"/>
                <w:sz w:val="22"/>
                <w:szCs w:val="22"/>
                <w:lang w:eastAsia="es-CO"/>
              </w:rPr>
              <w:t xml:space="preserve"> SEIS MILLONES TRESCIENTOS CINCUENTA Y SEIS MIL DOSCIENTOS SESENTA Y SIETE PESOS M/CTE ($ 6.356.267,00)</w:t>
            </w:r>
          </w:p>
        </w:tc>
      </w:tr>
      <w:tr w:rsidR="004068CC" w:rsidRPr="004068CC" w14:paraId="378E286C" w14:textId="77777777" w:rsidTr="004068CC">
        <w:trPr>
          <w:trHeight w:val="300"/>
        </w:trPr>
        <w:tc>
          <w:tcPr>
            <w:tcW w:w="8838" w:type="dxa"/>
            <w:tcBorders>
              <w:top w:val="nil"/>
              <w:left w:val="nil"/>
              <w:bottom w:val="nil"/>
              <w:right w:val="nil"/>
            </w:tcBorders>
            <w:shd w:val="clear" w:color="auto" w:fill="auto"/>
            <w:noWrap/>
            <w:vAlign w:val="center"/>
            <w:hideMark/>
          </w:tcPr>
          <w:p w14:paraId="47021FE3"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2E5694BB" w14:textId="77777777" w:rsidTr="004068CC">
        <w:trPr>
          <w:trHeight w:val="300"/>
        </w:trPr>
        <w:tc>
          <w:tcPr>
            <w:tcW w:w="8838" w:type="dxa"/>
            <w:tcBorders>
              <w:top w:val="nil"/>
              <w:left w:val="nil"/>
              <w:bottom w:val="nil"/>
              <w:right w:val="nil"/>
            </w:tcBorders>
            <w:shd w:val="clear" w:color="auto" w:fill="auto"/>
            <w:noWrap/>
            <w:vAlign w:val="center"/>
            <w:hideMark/>
          </w:tcPr>
          <w:p w14:paraId="63B192B8"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t>PLAZO:</w:t>
            </w:r>
            <w:r w:rsidRPr="004068CC">
              <w:rPr>
                <w:rFonts w:ascii="Arial" w:hAnsi="Arial" w:cs="Arial"/>
                <w:color w:val="000000"/>
                <w:sz w:val="22"/>
                <w:szCs w:val="22"/>
                <w:lang w:eastAsia="es-CO"/>
              </w:rPr>
              <w:t xml:space="preserve"> CIENTO UN (101) DIAS</w:t>
            </w:r>
          </w:p>
        </w:tc>
      </w:tr>
      <w:tr w:rsidR="004068CC" w:rsidRPr="004068CC" w14:paraId="4133CD6F" w14:textId="77777777" w:rsidTr="004068CC">
        <w:trPr>
          <w:trHeight w:val="300"/>
        </w:trPr>
        <w:tc>
          <w:tcPr>
            <w:tcW w:w="8838" w:type="dxa"/>
            <w:tcBorders>
              <w:top w:val="nil"/>
              <w:left w:val="nil"/>
              <w:bottom w:val="nil"/>
              <w:right w:val="nil"/>
            </w:tcBorders>
            <w:shd w:val="clear" w:color="auto" w:fill="auto"/>
            <w:noWrap/>
            <w:vAlign w:val="center"/>
            <w:hideMark/>
          </w:tcPr>
          <w:p w14:paraId="4A949563"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35FCF78A" w14:textId="77777777" w:rsidTr="004068CC">
        <w:trPr>
          <w:trHeight w:val="1155"/>
        </w:trPr>
        <w:tc>
          <w:tcPr>
            <w:tcW w:w="8838" w:type="dxa"/>
            <w:tcBorders>
              <w:top w:val="nil"/>
              <w:left w:val="nil"/>
              <w:bottom w:val="nil"/>
              <w:right w:val="nil"/>
            </w:tcBorders>
            <w:shd w:val="clear" w:color="auto" w:fill="auto"/>
            <w:noWrap/>
            <w:vAlign w:val="center"/>
            <w:hideMark/>
          </w:tcPr>
          <w:p w14:paraId="7B5CE653" w14:textId="77777777" w:rsidR="004068CC" w:rsidRPr="004068CC" w:rsidRDefault="004068CC" w:rsidP="004068CC">
            <w:pPr>
              <w:suppressAutoHyphens w:val="0"/>
              <w:jc w:val="both"/>
              <w:rPr>
                <w:rFonts w:ascii="Arial" w:hAnsi="Arial" w:cs="Arial"/>
                <w:b/>
                <w:bCs/>
                <w:color w:val="000000"/>
                <w:sz w:val="22"/>
                <w:szCs w:val="22"/>
                <w:lang w:eastAsia="es-CO"/>
              </w:rPr>
            </w:pPr>
            <w:r w:rsidRPr="004068CC">
              <w:rPr>
                <w:rFonts w:ascii="Arial" w:hAnsi="Arial" w:cs="Arial"/>
                <w:b/>
                <w:bCs/>
                <w:color w:val="000000"/>
                <w:sz w:val="22"/>
                <w:szCs w:val="22"/>
                <w:lang w:eastAsia="es-CO"/>
              </w:rPr>
              <w:lastRenderedPageBreak/>
              <w:t xml:space="preserve">FORMA DE PAGO: </w:t>
            </w:r>
            <w:r w:rsidRPr="004068CC">
              <w:rPr>
                <w:rFonts w:ascii="Arial" w:hAnsi="Arial" w:cs="Arial"/>
                <w:color w:val="000000"/>
                <w:sz w:val="22"/>
                <w:szCs w:val="22"/>
                <w:lang w:eastAsia="es-CO"/>
              </w:rPr>
              <w:t>MEDIANTE CUATRO ACTAS, ASI: TRES ACTAS POR VALOR DE UN MILLON OCHOCIENTOS OCHENTA Y OCHO MIL PESOS MCTE ($1.888.000,00); Y UN ACTA FINAL POR VALOR DE SEISCIENTOS NOVENTA Y DOS MIL DOSCIENTOS SESENTA Y SIETE PESOS MCTE ($ 692.267,00)</w:t>
            </w:r>
          </w:p>
        </w:tc>
      </w:tr>
      <w:tr w:rsidR="004068CC" w:rsidRPr="004068CC" w14:paraId="5B1ECD45" w14:textId="77777777" w:rsidTr="004068CC">
        <w:trPr>
          <w:trHeight w:val="300"/>
        </w:trPr>
        <w:tc>
          <w:tcPr>
            <w:tcW w:w="8838" w:type="dxa"/>
            <w:tcBorders>
              <w:top w:val="nil"/>
              <w:left w:val="nil"/>
              <w:bottom w:val="nil"/>
              <w:right w:val="nil"/>
            </w:tcBorders>
            <w:shd w:val="clear" w:color="auto" w:fill="auto"/>
            <w:noWrap/>
            <w:vAlign w:val="center"/>
            <w:hideMark/>
          </w:tcPr>
          <w:p w14:paraId="44B12680" w14:textId="77777777" w:rsidR="004068CC" w:rsidRPr="004068CC" w:rsidRDefault="004068CC" w:rsidP="004068CC">
            <w:pPr>
              <w:suppressAutoHyphens w:val="0"/>
              <w:jc w:val="both"/>
              <w:rPr>
                <w:rFonts w:ascii="Arial" w:hAnsi="Arial" w:cs="Arial"/>
                <w:b/>
                <w:bCs/>
                <w:color w:val="000000"/>
                <w:sz w:val="22"/>
                <w:szCs w:val="22"/>
                <w:lang w:eastAsia="es-CO"/>
              </w:rPr>
            </w:pPr>
          </w:p>
        </w:tc>
      </w:tr>
      <w:tr w:rsidR="004068CC" w:rsidRPr="004068CC" w14:paraId="23EA056A" w14:textId="77777777" w:rsidTr="004068CC">
        <w:trPr>
          <w:trHeight w:val="300"/>
        </w:trPr>
        <w:tc>
          <w:tcPr>
            <w:tcW w:w="8838" w:type="dxa"/>
            <w:tcBorders>
              <w:top w:val="nil"/>
              <w:left w:val="nil"/>
              <w:bottom w:val="nil"/>
              <w:right w:val="nil"/>
            </w:tcBorders>
            <w:shd w:val="clear" w:color="auto" w:fill="auto"/>
            <w:noWrap/>
            <w:vAlign w:val="bottom"/>
            <w:hideMark/>
          </w:tcPr>
          <w:p w14:paraId="47B5C8ED" w14:textId="77777777" w:rsidR="004068CC" w:rsidRPr="004068CC" w:rsidRDefault="004068CC" w:rsidP="004068CC">
            <w:pPr>
              <w:suppressAutoHyphens w:val="0"/>
              <w:rPr>
                <w:rFonts w:ascii="Arial" w:hAnsi="Arial" w:cs="Arial"/>
                <w:b/>
                <w:bCs/>
                <w:color w:val="000000"/>
                <w:sz w:val="22"/>
                <w:szCs w:val="22"/>
                <w:lang w:eastAsia="es-CO"/>
              </w:rPr>
            </w:pPr>
            <w:r w:rsidRPr="004068CC">
              <w:rPr>
                <w:rFonts w:ascii="Arial" w:hAnsi="Arial" w:cs="Arial"/>
                <w:b/>
                <w:bCs/>
                <w:color w:val="000000"/>
                <w:sz w:val="22"/>
                <w:szCs w:val="22"/>
                <w:lang w:eastAsia="es-CO"/>
              </w:rPr>
              <w:t>EXPERIENCIA:</w:t>
            </w:r>
            <w:r w:rsidRPr="004068CC">
              <w:rPr>
                <w:rFonts w:ascii="Arial" w:hAnsi="Arial" w:cs="Arial"/>
                <w:color w:val="000000"/>
                <w:sz w:val="22"/>
                <w:szCs w:val="22"/>
                <w:lang w:eastAsia="es-CO"/>
              </w:rPr>
              <w:t xml:space="preserve"> Mínimo </w:t>
            </w:r>
            <w:bookmarkStart w:id="0" w:name="_GoBack"/>
            <w:r w:rsidRPr="004068CC">
              <w:rPr>
                <w:rFonts w:ascii="Arial" w:hAnsi="Arial" w:cs="Arial"/>
                <w:color w:val="000000"/>
                <w:sz w:val="22"/>
                <w:szCs w:val="22"/>
                <w:lang w:eastAsia="es-CO"/>
              </w:rPr>
              <w:t xml:space="preserve">Un (1) años </w:t>
            </w:r>
            <w:bookmarkEnd w:id="0"/>
            <w:r w:rsidRPr="004068CC">
              <w:rPr>
                <w:rFonts w:ascii="Arial" w:hAnsi="Arial" w:cs="Arial"/>
                <w:color w:val="000000"/>
                <w:sz w:val="22"/>
                <w:szCs w:val="22"/>
                <w:lang w:eastAsia="es-CO"/>
              </w:rPr>
              <w:t>relacionados con el área ambiental</w:t>
            </w:r>
          </w:p>
        </w:tc>
      </w:tr>
      <w:tr w:rsidR="004068CC" w:rsidRPr="004068CC" w14:paraId="69188113" w14:textId="77777777" w:rsidTr="004068CC">
        <w:trPr>
          <w:trHeight w:val="300"/>
        </w:trPr>
        <w:tc>
          <w:tcPr>
            <w:tcW w:w="8838" w:type="dxa"/>
            <w:tcBorders>
              <w:top w:val="nil"/>
              <w:left w:val="nil"/>
              <w:bottom w:val="nil"/>
              <w:right w:val="nil"/>
            </w:tcBorders>
            <w:shd w:val="clear" w:color="auto" w:fill="auto"/>
            <w:noWrap/>
            <w:vAlign w:val="bottom"/>
            <w:hideMark/>
          </w:tcPr>
          <w:p w14:paraId="63DE7AC3" w14:textId="77777777" w:rsidR="004068CC" w:rsidRPr="004068CC" w:rsidRDefault="004068CC" w:rsidP="004068CC">
            <w:pPr>
              <w:suppressAutoHyphens w:val="0"/>
              <w:rPr>
                <w:rFonts w:ascii="Arial" w:hAnsi="Arial" w:cs="Arial"/>
                <w:b/>
                <w:bCs/>
                <w:color w:val="000000"/>
                <w:sz w:val="22"/>
                <w:szCs w:val="22"/>
                <w:lang w:eastAsia="es-CO"/>
              </w:rPr>
            </w:pPr>
          </w:p>
        </w:tc>
      </w:tr>
      <w:tr w:rsidR="004068CC" w:rsidRPr="004068CC" w14:paraId="2260D40E" w14:textId="77777777" w:rsidTr="00266044">
        <w:trPr>
          <w:trHeight w:val="399"/>
        </w:trPr>
        <w:tc>
          <w:tcPr>
            <w:tcW w:w="8838" w:type="dxa"/>
            <w:tcBorders>
              <w:top w:val="nil"/>
              <w:left w:val="nil"/>
              <w:bottom w:val="nil"/>
              <w:right w:val="nil"/>
            </w:tcBorders>
            <w:shd w:val="clear" w:color="auto" w:fill="auto"/>
            <w:vAlign w:val="bottom"/>
            <w:hideMark/>
          </w:tcPr>
          <w:p w14:paraId="6C1CA7DE" w14:textId="45F3BBB6" w:rsidR="004068CC" w:rsidRPr="004068CC" w:rsidRDefault="004068CC" w:rsidP="004068CC">
            <w:pPr>
              <w:suppressAutoHyphens w:val="0"/>
              <w:rPr>
                <w:rFonts w:ascii="Arial" w:hAnsi="Arial" w:cs="Arial"/>
                <w:b/>
                <w:bCs/>
                <w:color w:val="000000"/>
                <w:sz w:val="22"/>
                <w:szCs w:val="22"/>
                <w:lang w:eastAsia="es-CO"/>
              </w:rPr>
            </w:pPr>
            <w:r w:rsidRPr="004068CC">
              <w:rPr>
                <w:rFonts w:ascii="Arial" w:hAnsi="Arial" w:cs="Arial"/>
                <w:b/>
                <w:bCs/>
                <w:color w:val="000000"/>
                <w:sz w:val="22"/>
                <w:szCs w:val="22"/>
                <w:lang w:eastAsia="es-CO"/>
              </w:rPr>
              <w:t>IDONEIDAD</w:t>
            </w:r>
            <w:r w:rsidRPr="004068CC">
              <w:rPr>
                <w:rFonts w:ascii="Arial" w:hAnsi="Arial" w:cs="Arial"/>
                <w:b/>
                <w:bCs/>
                <w:color w:val="FF0000"/>
                <w:sz w:val="24"/>
                <w:szCs w:val="24"/>
                <w:lang w:eastAsia="es-CO"/>
              </w:rPr>
              <w:t>:</w:t>
            </w:r>
            <w:r w:rsidRPr="004068CC">
              <w:rPr>
                <w:rFonts w:ascii="Arial" w:hAnsi="Arial" w:cs="Arial"/>
                <w:color w:val="FF0000"/>
                <w:sz w:val="24"/>
                <w:szCs w:val="24"/>
                <w:lang w:eastAsia="es-CO"/>
              </w:rPr>
              <w:t xml:space="preserve"> </w:t>
            </w:r>
            <w:r w:rsidRPr="004068CC">
              <w:rPr>
                <w:rFonts w:ascii="Arial" w:hAnsi="Arial" w:cs="Arial"/>
                <w:color w:val="000000"/>
                <w:sz w:val="24"/>
                <w:szCs w:val="24"/>
                <w:lang w:eastAsia="es-CO"/>
              </w:rPr>
              <w:t>Título de Técnico, tecnólogo u ocho semestres aprobados universitarios en el área de alimentos o afines</w:t>
            </w:r>
          </w:p>
        </w:tc>
      </w:tr>
    </w:tbl>
    <w:p w14:paraId="70058FBA" w14:textId="1F300CD8" w:rsidR="009E7D80" w:rsidRDefault="009E7D80" w:rsidP="00DF5B37">
      <w:pPr>
        <w:pStyle w:val="Textoindependiente21"/>
        <w:rPr>
          <w:b/>
          <w:bCs/>
          <w:color w:val="FF0000"/>
          <w:szCs w:val="24"/>
        </w:rPr>
      </w:pPr>
    </w:p>
    <w:p w14:paraId="11698CBE" w14:textId="19491970" w:rsidR="00B86511" w:rsidRDefault="00B86511" w:rsidP="00DF5B37">
      <w:pPr>
        <w:pStyle w:val="Textoindependiente21"/>
        <w:rPr>
          <w:b/>
          <w:bCs/>
          <w:color w:val="FF0000"/>
          <w:szCs w:val="24"/>
        </w:rPr>
      </w:pPr>
    </w:p>
    <w:p w14:paraId="0A0A21AA" w14:textId="77777777" w:rsidR="00B86511" w:rsidRDefault="00B86511" w:rsidP="00DF5B37">
      <w:pPr>
        <w:pStyle w:val="Textoindependiente21"/>
        <w:rPr>
          <w:b/>
          <w:bCs/>
          <w:color w:val="FF0000"/>
          <w:szCs w:val="24"/>
        </w:rPr>
      </w:pPr>
    </w:p>
    <w:p w14:paraId="70058FBB" w14:textId="77777777" w:rsidR="009E7D80" w:rsidRPr="00BF1A96" w:rsidRDefault="009E7D80" w:rsidP="00DF5B37">
      <w:pPr>
        <w:pStyle w:val="Textoindependiente21"/>
        <w:rPr>
          <w:b/>
          <w:bCs/>
          <w:color w:val="FF0000"/>
          <w:szCs w:val="24"/>
        </w:rPr>
      </w:pPr>
    </w:p>
    <w:p w14:paraId="70058FBC" w14:textId="77777777" w:rsidR="00A470A9" w:rsidRPr="009E7D80" w:rsidRDefault="00DF5B37" w:rsidP="00CD18A7">
      <w:pPr>
        <w:numPr>
          <w:ilvl w:val="0"/>
          <w:numId w:val="2"/>
        </w:numPr>
        <w:jc w:val="both"/>
        <w:rPr>
          <w:rFonts w:ascii="Arial" w:hAnsi="Arial" w:cs="Arial"/>
          <w:color w:val="FF0000"/>
          <w:sz w:val="24"/>
          <w:szCs w:val="24"/>
        </w:rPr>
      </w:pPr>
      <w:r w:rsidRPr="00CD18A7">
        <w:rPr>
          <w:rFonts w:ascii="Arial" w:hAnsi="Arial" w:cs="Arial"/>
          <w:b/>
          <w:sz w:val="24"/>
          <w:szCs w:val="24"/>
        </w:rPr>
        <w:t>OBJETO A CONTRATAR:</w:t>
      </w:r>
    </w:p>
    <w:p w14:paraId="70058FBD" w14:textId="77777777" w:rsidR="009E7D80" w:rsidRPr="003D1901" w:rsidRDefault="009E7D80" w:rsidP="009E7D80">
      <w:pPr>
        <w:ind w:left="502"/>
        <w:jc w:val="both"/>
        <w:rPr>
          <w:rFonts w:ascii="Arial" w:hAnsi="Arial" w:cs="Arial"/>
          <w:color w:val="FF0000"/>
          <w:sz w:val="24"/>
          <w:szCs w:val="24"/>
        </w:rPr>
      </w:pPr>
    </w:p>
    <w:p w14:paraId="70058FBF" w14:textId="25C22B2F" w:rsidR="0033016A" w:rsidRDefault="001708DB" w:rsidP="00CD18A7">
      <w:pPr>
        <w:ind w:left="502"/>
        <w:jc w:val="both"/>
        <w:rPr>
          <w:rFonts w:ascii="Arial" w:hAnsi="Arial" w:cs="Arial"/>
          <w:color w:val="000000"/>
          <w:sz w:val="24"/>
          <w:szCs w:val="24"/>
          <w:lang w:val="es-ES_tradnl"/>
        </w:rPr>
      </w:pPr>
      <w:r>
        <w:rPr>
          <w:rFonts w:ascii="Arial" w:hAnsi="Arial" w:cs="Arial"/>
          <w:color w:val="000000"/>
          <w:sz w:val="24"/>
          <w:szCs w:val="24"/>
          <w:lang w:val="es-ES_tradnl"/>
        </w:rPr>
        <w:t>Prestación de servicios de apoyo para fortalecer las acciones de promoción, prevención, inspección y vigilancia de los factores de riesgo asociados al consumo de alimentos y saneamiento que afectan la salud publica en el municipio de Pereira.</w:t>
      </w:r>
    </w:p>
    <w:p w14:paraId="24FF621F" w14:textId="77777777" w:rsidR="001708DB" w:rsidRPr="00CD18A7" w:rsidRDefault="001708DB" w:rsidP="00CD18A7">
      <w:pPr>
        <w:ind w:left="502"/>
        <w:jc w:val="both"/>
        <w:rPr>
          <w:rFonts w:ascii="Arial" w:hAnsi="Arial" w:cs="Arial"/>
          <w:color w:val="FF0000"/>
          <w:sz w:val="24"/>
          <w:szCs w:val="24"/>
        </w:rPr>
      </w:pPr>
    </w:p>
    <w:p w14:paraId="70058FC0" w14:textId="77777777" w:rsidR="00340EE2" w:rsidRDefault="00DF5B37" w:rsidP="00CD18A7">
      <w:pPr>
        <w:numPr>
          <w:ilvl w:val="1"/>
          <w:numId w:val="2"/>
        </w:numPr>
        <w:jc w:val="both"/>
        <w:rPr>
          <w:rFonts w:ascii="Arial" w:hAnsi="Arial" w:cs="Arial"/>
          <w:b/>
          <w:sz w:val="24"/>
          <w:szCs w:val="24"/>
        </w:rPr>
      </w:pPr>
      <w:r w:rsidRPr="002D4939">
        <w:rPr>
          <w:rFonts w:ascii="Arial" w:hAnsi="Arial" w:cs="Arial"/>
          <w:b/>
          <w:sz w:val="24"/>
          <w:szCs w:val="24"/>
        </w:rPr>
        <w:t xml:space="preserve"> ALCANCE DEL OBJETO: </w:t>
      </w:r>
    </w:p>
    <w:p w14:paraId="70058FC1" w14:textId="77777777" w:rsidR="000F72A1" w:rsidRDefault="000F72A1" w:rsidP="000F72A1">
      <w:pPr>
        <w:jc w:val="both"/>
        <w:rPr>
          <w:rFonts w:ascii="Arial" w:hAnsi="Arial" w:cs="Arial"/>
          <w:noProof/>
          <w:sz w:val="24"/>
          <w:szCs w:val="24"/>
        </w:rPr>
      </w:pPr>
    </w:p>
    <w:p w14:paraId="70058FCB" w14:textId="1DF6E4A6" w:rsidR="00834216" w:rsidRPr="00266044" w:rsidRDefault="001708DB" w:rsidP="00266044">
      <w:pPr>
        <w:pStyle w:val="Prrafodelista"/>
        <w:numPr>
          <w:ilvl w:val="0"/>
          <w:numId w:val="9"/>
        </w:numPr>
        <w:suppressAutoHyphens w:val="0"/>
        <w:autoSpaceDE w:val="0"/>
        <w:autoSpaceDN w:val="0"/>
        <w:adjustRightInd w:val="0"/>
        <w:contextualSpacing/>
        <w:jc w:val="both"/>
        <w:rPr>
          <w:rFonts w:ascii="Arial" w:hAnsi="Arial" w:cs="Arial"/>
          <w:color w:val="000000" w:themeColor="text1"/>
          <w:sz w:val="22"/>
          <w:szCs w:val="22"/>
        </w:rPr>
      </w:pPr>
      <w:r>
        <w:rPr>
          <w:rFonts w:ascii="Arial" w:hAnsi="Arial" w:cs="Arial"/>
          <w:sz w:val="22"/>
          <w:szCs w:val="22"/>
        </w:rPr>
        <w:t>Concurrir en la realización del</w:t>
      </w:r>
      <w:r w:rsidRPr="00D83BA8">
        <w:rPr>
          <w:rFonts w:ascii="Arial" w:hAnsi="Arial" w:cs="Arial"/>
          <w:sz w:val="22"/>
          <w:szCs w:val="22"/>
        </w:rPr>
        <w:t xml:space="preserve"> 100%</w:t>
      </w:r>
      <w:r w:rsidRPr="00D83BA8">
        <w:rPr>
          <w:rFonts w:ascii="Arial" w:hAnsi="Arial" w:cs="Arial"/>
          <w:color w:val="FF0000"/>
          <w:sz w:val="22"/>
          <w:szCs w:val="22"/>
        </w:rPr>
        <w:t xml:space="preserve"> </w:t>
      </w:r>
      <w:r w:rsidRPr="00D83BA8">
        <w:rPr>
          <w:rFonts w:ascii="Arial" w:hAnsi="Arial" w:cs="Arial"/>
          <w:sz w:val="22"/>
          <w:szCs w:val="22"/>
        </w:rPr>
        <w:t xml:space="preserve">de las visitas </w:t>
      </w:r>
      <w:r>
        <w:rPr>
          <w:rFonts w:ascii="Arial" w:hAnsi="Arial" w:cs="Arial"/>
          <w:sz w:val="22"/>
          <w:szCs w:val="22"/>
        </w:rPr>
        <w:t xml:space="preserve">asignadas de acuerdo a la </w:t>
      </w:r>
      <w:r w:rsidRPr="00D83BA8">
        <w:rPr>
          <w:rFonts w:ascii="Arial" w:hAnsi="Arial" w:cs="Arial"/>
          <w:sz w:val="22"/>
          <w:szCs w:val="22"/>
        </w:rPr>
        <w:t>conce</w:t>
      </w:r>
      <w:r>
        <w:rPr>
          <w:rFonts w:ascii="Arial" w:hAnsi="Arial" w:cs="Arial"/>
          <w:sz w:val="22"/>
          <w:szCs w:val="22"/>
        </w:rPr>
        <w:t>rtación realizada</w:t>
      </w:r>
      <w:r w:rsidRPr="00D83BA8">
        <w:rPr>
          <w:rFonts w:ascii="Arial" w:hAnsi="Arial" w:cs="Arial"/>
          <w:sz w:val="22"/>
          <w:szCs w:val="22"/>
        </w:rPr>
        <w:t xml:space="preserve"> con el líder del</w:t>
      </w:r>
      <w:r>
        <w:rPr>
          <w:rFonts w:ascii="Arial" w:hAnsi="Arial" w:cs="Arial"/>
          <w:sz w:val="22"/>
          <w:szCs w:val="22"/>
        </w:rPr>
        <w:t xml:space="preserve"> programa, </w:t>
      </w:r>
      <w:r w:rsidRPr="00D83BA8">
        <w:rPr>
          <w:rFonts w:ascii="Arial" w:hAnsi="Arial" w:cs="Arial"/>
          <w:sz w:val="22"/>
          <w:szCs w:val="22"/>
        </w:rPr>
        <w:t>para lo cual el Contratista debe entregar semanalmente la matriz de</w:t>
      </w:r>
      <w:r>
        <w:rPr>
          <w:rFonts w:ascii="Arial" w:hAnsi="Arial" w:cs="Arial"/>
          <w:sz w:val="22"/>
          <w:szCs w:val="22"/>
        </w:rPr>
        <w:t xml:space="preserve"> programación</w:t>
      </w:r>
      <w:r w:rsidRPr="00D83BA8">
        <w:rPr>
          <w:rFonts w:ascii="Arial" w:hAnsi="Arial" w:cs="Arial"/>
          <w:sz w:val="22"/>
          <w:szCs w:val="22"/>
        </w:rPr>
        <w:t>, las actas y/o formatos que requiera la actividad y el registro fotográfico</w:t>
      </w:r>
      <w:r>
        <w:rPr>
          <w:rFonts w:ascii="Arial" w:hAnsi="Arial" w:cs="Arial"/>
          <w:sz w:val="22"/>
          <w:szCs w:val="22"/>
        </w:rPr>
        <w:t>.</w:t>
      </w:r>
      <w:r w:rsidRPr="00D83BA8">
        <w:rPr>
          <w:rFonts w:ascii="Arial" w:hAnsi="Arial" w:cs="Arial"/>
          <w:color w:val="FF0000"/>
          <w:sz w:val="22"/>
          <w:szCs w:val="22"/>
        </w:rPr>
        <w:t xml:space="preserve"> </w:t>
      </w:r>
      <w:r w:rsidRPr="00D83BA8">
        <w:rPr>
          <w:rFonts w:ascii="Arial" w:hAnsi="Arial" w:cs="Arial"/>
          <w:sz w:val="22"/>
          <w:szCs w:val="22"/>
        </w:rPr>
        <w:t>La ejecución del 10</w:t>
      </w:r>
      <w:r>
        <w:rPr>
          <w:rFonts w:ascii="Arial" w:hAnsi="Arial" w:cs="Arial"/>
          <w:sz w:val="22"/>
          <w:szCs w:val="22"/>
        </w:rPr>
        <w:t>0% de este alcance equivale al 70</w:t>
      </w:r>
      <w:r w:rsidRPr="00D83BA8">
        <w:rPr>
          <w:rFonts w:ascii="Arial" w:hAnsi="Arial" w:cs="Arial"/>
          <w:sz w:val="22"/>
          <w:szCs w:val="22"/>
        </w:rPr>
        <w:t xml:space="preserve">% del </w:t>
      </w:r>
      <w:r w:rsidRPr="00C0735B">
        <w:rPr>
          <w:rFonts w:ascii="Arial" w:hAnsi="Arial" w:cs="Arial"/>
          <w:color w:val="000000" w:themeColor="text1"/>
          <w:sz w:val="22"/>
          <w:szCs w:val="22"/>
        </w:rPr>
        <w:t>valor del periodo informado. Para ejecuciones menores al 100%, el valor a pagar se calculará proporcional al % de ejecución.</w:t>
      </w:r>
      <w:r w:rsidR="00266044">
        <w:rPr>
          <w:rFonts w:ascii="Arial" w:hAnsi="Arial" w:cs="Arial"/>
          <w:color w:val="000000" w:themeColor="text1"/>
          <w:sz w:val="22"/>
          <w:szCs w:val="22"/>
        </w:rPr>
        <w:t xml:space="preserve"> 2. </w:t>
      </w:r>
      <w:r w:rsidR="009C7FA9" w:rsidRPr="00266044">
        <w:rPr>
          <w:rFonts w:ascii="Arial" w:hAnsi="Arial" w:cs="Arial"/>
          <w:noProof/>
          <w:sz w:val="22"/>
          <w:szCs w:val="22"/>
        </w:rPr>
        <w:t>A</w:t>
      </w:r>
      <w:r w:rsidR="000C6CE7" w:rsidRPr="00266044">
        <w:rPr>
          <w:rFonts w:ascii="Arial" w:hAnsi="Arial" w:cs="Arial"/>
          <w:noProof/>
          <w:sz w:val="22"/>
          <w:szCs w:val="22"/>
        </w:rPr>
        <w:t>sistir a</w:t>
      </w:r>
      <w:r w:rsidR="009C7FA9" w:rsidRPr="00266044">
        <w:rPr>
          <w:rFonts w:ascii="Arial" w:hAnsi="Arial" w:cs="Arial"/>
          <w:noProof/>
          <w:sz w:val="22"/>
          <w:szCs w:val="22"/>
        </w:rPr>
        <w:t>l 100% de</w:t>
      </w:r>
      <w:r w:rsidR="000C6CE7" w:rsidRPr="00266044">
        <w:rPr>
          <w:rFonts w:ascii="Arial" w:hAnsi="Arial" w:cs="Arial"/>
          <w:noProof/>
          <w:sz w:val="22"/>
          <w:szCs w:val="22"/>
        </w:rPr>
        <w:t xml:space="preserve"> las reuniones y</w:t>
      </w:r>
      <w:r w:rsidR="0098017C" w:rsidRPr="00266044">
        <w:rPr>
          <w:rFonts w:ascii="Arial" w:hAnsi="Arial" w:cs="Arial"/>
          <w:noProof/>
          <w:sz w:val="22"/>
          <w:szCs w:val="22"/>
        </w:rPr>
        <w:t>/o</w:t>
      </w:r>
      <w:r w:rsidR="000C6CE7" w:rsidRPr="00266044">
        <w:rPr>
          <w:rFonts w:ascii="Arial" w:hAnsi="Arial" w:cs="Arial"/>
          <w:noProof/>
          <w:sz w:val="22"/>
          <w:szCs w:val="22"/>
        </w:rPr>
        <w:t xml:space="preserve"> capacitaciones </w:t>
      </w:r>
      <w:r w:rsidR="0069009E" w:rsidRPr="00266044">
        <w:rPr>
          <w:rFonts w:ascii="Arial" w:hAnsi="Arial" w:cs="Arial"/>
          <w:noProof/>
          <w:sz w:val="22"/>
          <w:szCs w:val="22"/>
        </w:rPr>
        <w:t xml:space="preserve">a las que sea </w:t>
      </w:r>
      <w:r w:rsidR="00D83BA8" w:rsidRPr="00266044">
        <w:rPr>
          <w:rFonts w:ascii="Arial" w:hAnsi="Arial" w:cs="Arial"/>
          <w:noProof/>
          <w:sz w:val="22"/>
          <w:szCs w:val="22"/>
        </w:rPr>
        <w:t>convocado,</w:t>
      </w:r>
      <w:r w:rsidR="000C6CE7" w:rsidRPr="00266044">
        <w:rPr>
          <w:rFonts w:ascii="Arial" w:hAnsi="Arial" w:cs="Arial"/>
          <w:noProof/>
          <w:sz w:val="22"/>
          <w:szCs w:val="22"/>
        </w:rPr>
        <w:t xml:space="preserve"> para lo cual el Contratista deberá presentar acta de la reunión con listado de asistencia, evidencia de cumplimiento de los compromisos asignados y registro fotográfico.</w:t>
      </w:r>
      <w:r w:rsidR="00D83BA8" w:rsidRPr="00266044">
        <w:rPr>
          <w:rFonts w:ascii="Arial" w:hAnsi="Arial" w:cs="Arial"/>
          <w:color w:val="000000" w:themeColor="text1"/>
          <w:sz w:val="22"/>
          <w:szCs w:val="22"/>
        </w:rPr>
        <w:t xml:space="preserve"> </w:t>
      </w:r>
      <w:r w:rsidR="00D83BA8" w:rsidRPr="00266044">
        <w:rPr>
          <w:rFonts w:ascii="Arial" w:hAnsi="Arial" w:cs="Arial"/>
          <w:sz w:val="22"/>
          <w:szCs w:val="22"/>
        </w:rPr>
        <w:t>La ejecución del 100% de este alcance equivale al 10% del valor del periodo informado. Para ejecuciones menores al 100%, el valor a pagar se calculará proporcional al % de ejecución</w:t>
      </w:r>
      <w:r w:rsidR="00266044">
        <w:rPr>
          <w:rFonts w:ascii="Arial" w:hAnsi="Arial" w:cs="Arial"/>
          <w:sz w:val="22"/>
          <w:szCs w:val="22"/>
        </w:rPr>
        <w:t xml:space="preserve">. 3. </w:t>
      </w:r>
      <w:r w:rsidR="0098017C" w:rsidRPr="00266044">
        <w:rPr>
          <w:rFonts w:ascii="Arial" w:hAnsi="Arial" w:cs="Arial"/>
          <w:noProof/>
          <w:sz w:val="22"/>
          <w:szCs w:val="24"/>
        </w:rPr>
        <w:t>Concurrir en</w:t>
      </w:r>
      <w:r w:rsidR="00432D96" w:rsidRPr="00266044">
        <w:rPr>
          <w:rFonts w:ascii="Arial" w:hAnsi="Arial" w:cs="Arial"/>
          <w:noProof/>
          <w:sz w:val="22"/>
          <w:szCs w:val="24"/>
        </w:rPr>
        <w:t xml:space="preserve"> el ingreso de la información correspondiente a los Sistema de información establecido</w:t>
      </w:r>
      <w:r w:rsidR="001727CE" w:rsidRPr="00266044">
        <w:rPr>
          <w:rFonts w:ascii="Arial" w:hAnsi="Arial" w:cs="Arial"/>
          <w:noProof/>
          <w:sz w:val="22"/>
          <w:szCs w:val="24"/>
        </w:rPr>
        <w:t>s</w:t>
      </w:r>
      <w:r w:rsidR="00432D96" w:rsidRPr="00266044">
        <w:rPr>
          <w:rFonts w:ascii="Arial" w:hAnsi="Arial" w:cs="Arial"/>
          <w:noProof/>
          <w:sz w:val="22"/>
          <w:szCs w:val="24"/>
        </w:rPr>
        <w:t xml:space="preserve"> por la Secretaria de Salud Publica y Seguridad Social SGI – VYC, Politicas Públicas, </w:t>
      </w:r>
      <w:r w:rsidR="00304F1D" w:rsidRPr="00266044">
        <w:rPr>
          <w:rFonts w:ascii="Arial" w:hAnsi="Arial" w:cs="Arial"/>
          <w:noProof/>
          <w:sz w:val="22"/>
          <w:szCs w:val="24"/>
        </w:rPr>
        <w:t xml:space="preserve">emitir y cargar en el sistemalas </w:t>
      </w:r>
      <w:r w:rsidR="00432D96" w:rsidRPr="00266044">
        <w:rPr>
          <w:rFonts w:ascii="Arial" w:hAnsi="Arial" w:cs="Arial"/>
          <w:noProof/>
          <w:sz w:val="22"/>
          <w:szCs w:val="24"/>
        </w:rPr>
        <w:t>respuesta</w:t>
      </w:r>
      <w:r w:rsidR="00304F1D" w:rsidRPr="00266044">
        <w:rPr>
          <w:rFonts w:ascii="Arial" w:hAnsi="Arial" w:cs="Arial"/>
          <w:noProof/>
          <w:sz w:val="22"/>
          <w:szCs w:val="24"/>
        </w:rPr>
        <w:t>s</w:t>
      </w:r>
      <w:r w:rsidR="00432D96" w:rsidRPr="00266044">
        <w:rPr>
          <w:rFonts w:ascii="Arial" w:hAnsi="Arial" w:cs="Arial"/>
          <w:noProof/>
          <w:sz w:val="22"/>
          <w:szCs w:val="24"/>
        </w:rPr>
        <w:t xml:space="preserve"> a PQRS</w:t>
      </w:r>
      <w:r w:rsidR="00D83BA8" w:rsidRPr="00266044">
        <w:rPr>
          <w:rFonts w:ascii="Arial" w:hAnsi="Arial" w:cs="Arial"/>
          <w:noProof/>
          <w:sz w:val="22"/>
          <w:szCs w:val="24"/>
        </w:rPr>
        <w:t xml:space="preserve"> al </w:t>
      </w:r>
      <w:r w:rsidR="00432D96" w:rsidRPr="00266044">
        <w:rPr>
          <w:rFonts w:ascii="Arial" w:hAnsi="Arial" w:cs="Arial"/>
          <w:noProof/>
          <w:sz w:val="22"/>
          <w:szCs w:val="24"/>
        </w:rPr>
        <w:t>SAIA y demas que se requieran, para lo cual el Contratista debe aportar mensualmente el reporte del sistema con la información cargada en dicho periodo evaluado, el reporte acumulado del avance del Contrato</w:t>
      </w:r>
      <w:r w:rsidR="009C7FA9" w:rsidRPr="00266044">
        <w:rPr>
          <w:rFonts w:ascii="Arial" w:hAnsi="Arial" w:cs="Arial"/>
          <w:noProof/>
          <w:sz w:val="22"/>
          <w:szCs w:val="24"/>
        </w:rPr>
        <w:t>, expediente completo de la PQR asignada</w:t>
      </w:r>
      <w:r w:rsidR="00432D96" w:rsidRPr="00266044">
        <w:rPr>
          <w:rFonts w:ascii="Arial" w:hAnsi="Arial" w:cs="Arial"/>
          <w:noProof/>
          <w:sz w:val="22"/>
          <w:szCs w:val="24"/>
        </w:rPr>
        <w:t xml:space="preserve"> y</w:t>
      </w:r>
      <w:r w:rsidR="009C7FA9" w:rsidRPr="00266044">
        <w:rPr>
          <w:rFonts w:ascii="Arial" w:hAnsi="Arial" w:cs="Arial"/>
          <w:noProof/>
          <w:sz w:val="22"/>
          <w:szCs w:val="24"/>
        </w:rPr>
        <w:t xml:space="preserve"> </w:t>
      </w:r>
      <w:r w:rsidR="00AC2A61" w:rsidRPr="00266044">
        <w:rPr>
          <w:rFonts w:ascii="Arial" w:hAnsi="Arial" w:cs="Arial"/>
          <w:noProof/>
          <w:sz w:val="22"/>
          <w:szCs w:val="24"/>
        </w:rPr>
        <w:t>el</w:t>
      </w:r>
      <w:r w:rsidR="00432D96" w:rsidRPr="00266044">
        <w:rPr>
          <w:rFonts w:ascii="Arial" w:hAnsi="Arial" w:cs="Arial"/>
          <w:noProof/>
          <w:sz w:val="22"/>
          <w:szCs w:val="24"/>
        </w:rPr>
        <w:t xml:space="preserve"> certificado de paz y salvo de PQRS</w:t>
      </w:r>
      <w:r w:rsidR="00AC2A61" w:rsidRPr="00266044">
        <w:rPr>
          <w:rFonts w:ascii="Arial" w:hAnsi="Arial" w:cs="Arial"/>
          <w:noProof/>
          <w:sz w:val="22"/>
          <w:szCs w:val="24"/>
        </w:rPr>
        <w:t>debidamente firmado por el responsable</w:t>
      </w:r>
      <w:r w:rsidR="00432D96" w:rsidRPr="00266044">
        <w:rPr>
          <w:rFonts w:ascii="Arial" w:hAnsi="Arial" w:cs="Arial"/>
          <w:noProof/>
          <w:sz w:val="22"/>
          <w:szCs w:val="24"/>
        </w:rPr>
        <w:t>.</w:t>
      </w:r>
      <w:r w:rsidR="00D83BA8" w:rsidRPr="00266044">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266044">
        <w:rPr>
          <w:rFonts w:ascii="Arial" w:hAnsi="Arial" w:cs="Arial"/>
          <w:sz w:val="22"/>
          <w:szCs w:val="22"/>
        </w:rPr>
        <w:t xml:space="preserve">. 4. </w:t>
      </w:r>
      <w:r w:rsidR="00D86D7B" w:rsidRPr="00266044">
        <w:rPr>
          <w:rFonts w:ascii="Arial" w:hAnsi="Arial" w:cs="Arial"/>
          <w:sz w:val="22"/>
          <w:szCs w:val="24"/>
        </w:rPr>
        <w:t>L</w:t>
      </w:r>
      <w:r w:rsidR="00432D96" w:rsidRPr="00266044">
        <w:rPr>
          <w:rFonts w:ascii="Arial" w:hAnsi="Arial" w:cs="Arial"/>
          <w:sz w:val="22"/>
          <w:szCs w:val="24"/>
        </w:rPr>
        <w:t xml:space="preserve">as demás que sean </w:t>
      </w:r>
      <w:r w:rsidR="00432D96" w:rsidRPr="00266044">
        <w:rPr>
          <w:rFonts w:ascii="Arial" w:hAnsi="Arial" w:cs="Arial"/>
          <w:sz w:val="22"/>
          <w:szCs w:val="24"/>
        </w:rPr>
        <w:lastRenderedPageBreak/>
        <w:t>asignadas y afines con el objeto, los alcances del contrato, y, la misión de la entidad. Para lo cual el contratista deberá entregar asistencias, actas de reunión</w:t>
      </w:r>
      <w:r w:rsidR="009C7FA9" w:rsidRPr="00266044">
        <w:rPr>
          <w:rFonts w:ascii="Arial" w:hAnsi="Arial" w:cs="Arial"/>
          <w:sz w:val="22"/>
          <w:szCs w:val="24"/>
        </w:rPr>
        <w:t>, registro fotográfico</w:t>
      </w:r>
      <w:r w:rsidR="00432D96" w:rsidRPr="00266044">
        <w:rPr>
          <w:rFonts w:ascii="Arial" w:hAnsi="Arial" w:cs="Arial"/>
          <w:sz w:val="22"/>
          <w:szCs w:val="24"/>
        </w:rPr>
        <w:t xml:space="preserve"> y documentos que resulten del desarrollo de las actividades asignadas</w:t>
      </w:r>
      <w:r w:rsidR="00BF3F28" w:rsidRPr="00266044">
        <w:rPr>
          <w:rFonts w:ascii="Arial" w:hAnsi="Arial" w:cs="Arial"/>
          <w:sz w:val="22"/>
          <w:szCs w:val="24"/>
        </w:rPr>
        <w:t xml:space="preserve">. </w:t>
      </w:r>
      <w:r w:rsidR="009C7FA9" w:rsidRPr="00266044">
        <w:rPr>
          <w:rFonts w:ascii="Arial" w:hAnsi="Arial" w:cs="Arial"/>
          <w:sz w:val="22"/>
          <w:szCs w:val="24"/>
        </w:rPr>
        <w:t xml:space="preserve">El cumplimiento de ésta alcance equivale al 5% del valor del periodo informado. En caso que la entidad no asigne </w:t>
      </w:r>
      <w:proofErr w:type="gramStart"/>
      <w:r w:rsidR="009C7FA9" w:rsidRPr="00266044">
        <w:rPr>
          <w:rFonts w:ascii="Arial" w:hAnsi="Arial" w:cs="Arial"/>
          <w:sz w:val="22"/>
          <w:szCs w:val="24"/>
        </w:rPr>
        <w:t>acciones  al</w:t>
      </w:r>
      <w:proofErr w:type="gramEnd"/>
      <w:r w:rsidR="009C7FA9" w:rsidRPr="00266044">
        <w:rPr>
          <w:rFonts w:ascii="Arial" w:hAnsi="Arial" w:cs="Arial"/>
          <w:sz w:val="22"/>
          <w:szCs w:val="24"/>
        </w:rPr>
        <w:t xml:space="preserve"> Contratista se entenderá que este cumplió con el 100% de ejecución mediante el cumplimiento de los alcances anteriores.</w:t>
      </w:r>
    </w:p>
    <w:p w14:paraId="12D5BFCD" w14:textId="77777777" w:rsidR="00B86511" w:rsidRPr="00B86511" w:rsidRDefault="00B86511" w:rsidP="00B86511">
      <w:pPr>
        <w:pStyle w:val="Prrafodelista"/>
        <w:rPr>
          <w:rFonts w:ascii="Arial" w:hAnsi="Arial" w:cs="Arial"/>
          <w:sz w:val="22"/>
          <w:szCs w:val="24"/>
        </w:rPr>
      </w:pPr>
    </w:p>
    <w:p w14:paraId="025BB259" w14:textId="447B25DA" w:rsidR="00B86511" w:rsidRDefault="00B86511" w:rsidP="00B86511">
      <w:pPr>
        <w:suppressAutoHyphens w:val="0"/>
        <w:autoSpaceDE w:val="0"/>
        <w:autoSpaceDN w:val="0"/>
        <w:adjustRightInd w:val="0"/>
        <w:contextualSpacing/>
        <w:jc w:val="both"/>
        <w:rPr>
          <w:rFonts w:ascii="Arial" w:hAnsi="Arial" w:cs="Arial"/>
          <w:sz w:val="22"/>
          <w:szCs w:val="24"/>
        </w:rPr>
      </w:pPr>
    </w:p>
    <w:sectPr w:rsidR="00B86511" w:rsidSect="002A2A66">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DC8F6" w14:textId="77777777" w:rsidR="00A64624" w:rsidRDefault="00A64624">
      <w:r>
        <w:separator/>
      </w:r>
    </w:p>
  </w:endnote>
  <w:endnote w:type="continuationSeparator" w:id="0">
    <w:p w14:paraId="1A741207" w14:textId="77777777" w:rsidR="00A64624" w:rsidRDefault="00A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9028" w14:textId="2639E19E" w:rsidR="00201CD0" w:rsidRDefault="001708DB"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005902C" wp14:editId="57EC7B0F">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902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059029"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99716" w14:textId="77777777" w:rsidR="00A64624" w:rsidRDefault="00A64624">
      <w:r>
        <w:separator/>
      </w:r>
    </w:p>
  </w:footnote>
  <w:footnote w:type="continuationSeparator" w:id="0">
    <w:p w14:paraId="4DD8E67E" w14:textId="77777777" w:rsidR="00A64624" w:rsidRDefault="00A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7005901C" w14:textId="77777777" w:rsidTr="00B467BC">
      <w:trPr>
        <w:cantSplit/>
        <w:trHeight w:val="399"/>
      </w:trPr>
      <w:tc>
        <w:tcPr>
          <w:tcW w:w="2434" w:type="dxa"/>
          <w:vMerge w:val="restart"/>
        </w:tcPr>
        <w:p w14:paraId="70059017" w14:textId="77777777" w:rsidR="00201CD0" w:rsidRPr="00B467BC" w:rsidRDefault="00E64888"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005902A" wp14:editId="7005902B">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0059018" w14:textId="77777777" w:rsidR="00201CD0" w:rsidRPr="00E64888" w:rsidRDefault="00201CD0" w:rsidP="00B467BC">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ESTUDIO PREVIO</w:t>
          </w:r>
        </w:p>
        <w:p w14:paraId="70059019" w14:textId="77777777" w:rsidR="00201CD0" w:rsidRPr="00E64888" w:rsidRDefault="00201CD0" w:rsidP="00E41A1A">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005901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005901B"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70059021" w14:textId="77777777" w:rsidTr="00B467BC">
      <w:trPr>
        <w:cantSplit/>
        <w:trHeight w:val="399"/>
      </w:trPr>
      <w:tc>
        <w:tcPr>
          <w:tcW w:w="2434" w:type="dxa"/>
          <w:vMerge/>
        </w:tcPr>
        <w:p w14:paraId="700590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1E"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1F"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0059020"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70059026" w14:textId="77777777" w:rsidTr="00B467BC">
      <w:trPr>
        <w:cantSplit/>
        <w:trHeight w:val="399"/>
      </w:trPr>
      <w:tc>
        <w:tcPr>
          <w:tcW w:w="2434" w:type="dxa"/>
          <w:vMerge/>
        </w:tcPr>
        <w:p w14:paraId="70059022"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23"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24"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0059025" w14:textId="77777777" w:rsidR="00201CD0" w:rsidRPr="00B467BC" w:rsidRDefault="0055404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70059027"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C8F88A"/>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63B3EEF"/>
    <w:multiLevelType w:val="hybridMultilevel"/>
    <w:tmpl w:val="8EF253A4"/>
    <w:lvl w:ilvl="0" w:tplc="BE00AD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548B0"/>
    <w:rsid w:val="00062DD5"/>
    <w:rsid w:val="00070CB1"/>
    <w:rsid w:val="00077301"/>
    <w:rsid w:val="00084B52"/>
    <w:rsid w:val="00087A3F"/>
    <w:rsid w:val="0009382F"/>
    <w:rsid w:val="000A4604"/>
    <w:rsid w:val="000C4962"/>
    <w:rsid w:val="000C6922"/>
    <w:rsid w:val="000C6CE7"/>
    <w:rsid w:val="000C765B"/>
    <w:rsid w:val="000D63EC"/>
    <w:rsid w:val="000F1CAB"/>
    <w:rsid w:val="000F24A7"/>
    <w:rsid w:val="000F35A0"/>
    <w:rsid w:val="000F72A1"/>
    <w:rsid w:val="00106D98"/>
    <w:rsid w:val="00110FCB"/>
    <w:rsid w:val="00116FB7"/>
    <w:rsid w:val="00122E1B"/>
    <w:rsid w:val="00136ACF"/>
    <w:rsid w:val="0014424E"/>
    <w:rsid w:val="0015595D"/>
    <w:rsid w:val="00161492"/>
    <w:rsid w:val="001708DB"/>
    <w:rsid w:val="001727CE"/>
    <w:rsid w:val="00181C7C"/>
    <w:rsid w:val="00182FFE"/>
    <w:rsid w:val="00184B27"/>
    <w:rsid w:val="00186B3A"/>
    <w:rsid w:val="00187368"/>
    <w:rsid w:val="00190580"/>
    <w:rsid w:val="0019120D"/>
    <w:rsid w:val="001A132C"/>
    <w:rsid w:val="001B04E7"/>
    <w:rsid w:val="001C02B6"/>
    <w:rsid w:val="001C4678"/>
    <w:rsid w:val="001D1A42"/>
    <w:rsid w:val="00200135"/>
    <w:rsid w:val="00201CD0"/>
    <w:rsid w:val="00216A83"/>
    <w:rsid w:val="00227026"/>
    <w:rsid w:val="00232348"/>
    <w:rsid w:val="0023378D"/>
    <w:rsid w:val="002466B9"/>
    <w:rsid w:val="00246882"/>
    <w:rsid w:val="00256169"/>
    <w:rsid w:val="002624E4"/>
    <w:rsid w:val="00266044"/>
    <w:rsid w:val="00281B98"/>
    <w:rsid w:val="0028628A"/>
    <w:rsid w:val="00287554"/>
    <w:rsid w:val="0029155B"/>
    <w:rsid w:val="002947A7"/>
    <w:rsid w:val="002A0B31"/>
    <w:rsid w:val="002A2A66"/>
    <w:rsid w:val="002A57B3"/>
    <w:rsid w:val="002C3686"/>
    <w:rsid w:val="002C3715"/>
    <w:rsid w:val="002D2A50"/>
    <w:rsid w:val="002D41A5"/>
    <w:rsid w:val="002D4939"/>
    <w:rsid w:val="002D4A4E"/>
    <w:rsid w:val="002E1DF4"/>
    <w:rsid w:val="002E3FD9"/>
    <w:rsid w:val="002E5B9E"/>
    <w:rsid w:val="002F3AFB"/>
    <w:rsid w:val="00304F1D"/>
    <w:rsid w:val="00316BCE"/>
    <w:rsid w:val="0033016A"/>
    <w:rsid w:val="00337445"/>
    <w:rsid w:val="00340EE2"/>
    <w:rsid w:val="00363A00"/>
    <w:rsid w:val="0036681B"/>
    <w:rsid w:val="00367B3F"/>
    <w:rsid w:val="0037035F"/>
    <w:rsid w:val="003736A5"/>
    <w:rsid w:val="00381227"/>
    <w:rsid w:val="00381819"/>
    <w:rsid w:val="003856E2"/>
    <w:rsid w:val="00390CF4"/>
    <w:rsid w:val="00391B61"/>
    <w:rsid w:val="0039622C"/>
    <w:rsid w:val="003B3AE6"/>
    <w:rsid w:val="003C0632"/>
    <w:rsid w:val="003C2D54"/>
    <w:rsid w:val="003C66D3"/>
    <w:rsid w:val="003D1063"/>
    <w:rsid w:val="003D1901"/>
    <w:rsid w:val="003D44EE"/>
    <w:rsid w:val="00405D8C"/>
    <w:rsid w:val="004068CC"/>
    <w:rsid w:val="00417904"/>
    <w:rsid w:val="0043148E"/>
    <w:rsid w:val="00432D96"/>
    <w:rsid w:val="0043686B"/>
    <w:rsid w:val="00437B3D"/>
    <w:rsid w:val="00455D63"/>
    <w:rsid w:val="00455E68"/>
    <w:rsid w:val="00460C13"/>
    <w:rsid w:val="00461651"/>
    <w:rsid w:val="00465A51"/>
    <w:rsid w:val="00475854"/>
    <w:rsid w:val="00482586"/>
    <w:rsid w:val="00482E77"/>
    <w:rsid w:val="004979B6"/>
    <w:rsid w:val="004A25A5"/>
    <w:rsid w:val="004A5E3A"/>
    <w:rsid w:val="004B3EBC"/>
    <w:rsid w:val="004D1E15"/>
    <w:rsid w:val="004F3C0F"/>
    <w:rsid w:val="00506701"/>
    <w:rsid w:val="00522282"/>
    <w:rsid w:val="00531E66"/>
    <w:rsid w:val="00535E3D"/>
    <w:rsid w:val="00541E14"/>
    <w:rsid w:val="00550909"/>
    <w:rsid w:val="00554045"/>
    <w:rsid w:val="0056044F"/>
    <w:rsid w:val="00561789"/>
    <w:rsid w:val="005768AA"/>
    <w:rsid w:val="00591E38"/>
    <w:rsid w:val="00596AC5"/>
    <w:rsid w:val="005A34E9"/>
    <w:rsid w:val="005B5713"/>
    <w:rsid w:val="005E5E20"/>
    <w:rsid w:val="005E6865"/>
    <w:rsid w:val="005F29DD"/>
    <w:rsid w:val="00625BA5"/>
    <w:rsid w:val="006300E7"/>
    <w:rsid w:val="006339FA"/>
    <w:rsid w:val="00633E2C"/>
    <w:rsid w:val="00654F39"/>
    <w:rsid w:val="00655E27"/>
    <w:rsid w:val="00663095"/>
    <w:rsid w:val="00667098"/>
    <w:rsid w:val="00667530"/>
    <w:rsid w:val="00684678"/>
    <w:rsid w:val="00684E34"/>
    <w:rsid w:val="0069007F"/>
    <w:rsid w:val="0069009E"/>
    <w:rsid w:val="00692BC3"/>
    <w:rsid w:val="00692F72"/>
    <w:rsid w:val="006A556B"/>
    <w:rsid w:val="006A7738"/>
    <w:rsid w:val="006B4BAF"/>
    <w:rsid w:val="006D25FF"/>
    <w:rsid w:val="006D7DDE"/>
    <w:rsid w:val="006E245D"/>
    <w:rsid w:val="006F4524"/>
    <w:rsid w:val="006F6A03"/>
    <w:rsid w:val="007037F1"/>
    <w:rsid w:val="0071325A"/>
    <w:rsid w:val="007139C1"/>
    <w:rsid w:val="00732BB7"/>
    <w:rsid w:val="007368E6"/>
    <w:rsid w:val="0073721D"/>
    <w:rsid w:val="00737F8F"/>
    <w:rsid w:val="00740BA7"/>
    <w:rsid w:val="00742D69"/>
    <w:rsid w:val="00747BFF"/>
    <w:rsid w:val="007520EE"/>
    <w:rsid w:val="007576FF"/>
    <w:rsid w:val="00760162"/>
    <w:rsid w:val="00764B85"/>
    <w:rsid w:val="00781E9F"/>
    <w:rsid w:val="00782F51"/>
    <w:rsid w:val="0078686C"/>
    <w:rsid w:val="00787948"/>
    <w:rsid w:val="00787C19"/>
    <w:rsid w:val="00793ED3"/>
    <w:rsid w:val="007943F5"/>
    <w:rsid w:val="00794DED"/>
    <w:rsid w:val="007A451A"/>
    <w:rsid w:val="007B7668"/>
    <w:rsid w:val="007D1355"/>
    <w:rsid w:val="007D760C"/>
    <w:rsid w:val="007E10D5"/>
    <w:rsid w:val="007E2B8D"/>
    <w:rsid w:val="007E6F19"/>
    <w:rsid w:val="007F0EC2"/>
    <w:rsid w:val="007F4DD0"/>
    <w:rsid w:val="0080221F"/>
    <w:rsid w:val="00803BD2"/>
    <w:rsid w:val="00812060"/>
    <w:rsid w:val="00813A8A"/>
    <w:rsid w:val="00823B01"/>
    <w:rsid w:val="00825937"/>
    <w:rsid w:val="008302CE"/>
    <w:rsid w:val="008318FC"/>
    <w:rsid w:val="00832AB5"/>
    <w:rsid w:val="00832B4A"/>
    <w:rsid w:val="00834216"/>
    <w:rsid w:val="00834545"/>
    <w:rsid w:val="0083773A"/>
    <w:rsid w:val="0086224B"/>
    <w:rsid w:val="00873799"/>
    <w:rsid w:val="008960BE"/>
    <w:rsid w:val="008961AD"/>
    <w:rsid w:val="008A5719"/>
    <w:rsid w:val="008A6C10"/>
    <w:rsid w:val="008A76E4"/>
    <w:rsid w:val="008A7987"/>
    <w:rsid w:val="008B048A"/>
    <w:rsid w:val="008B208B"/>
    <w:rsid w:val="008B280D"/>
    <w:rsid w:val="008D22C9"/>
    <w:rsid w:val="008D604D"/>
    <w:rsid w:val="008E35B7"/>
    <w:rsid w:val="008E7121"/>
    <w:rsid w:val="008F2F33"/>
    <w:rsid w:val="008F3E2E"/>
    <w:rsid w:val="00900113"/>
    <w:rsid w:val="00917765"/>
    <w:rsid w:val="0092574C"/>
    <w:rsid w:val="00932E83"/>
    <w:rsid w:val="00940E45"/>
    <w:rsid w:val="00944077"/>
    <w:rsid w:val="00966850"/>
    <w:rsid w:val="0098017C"/>
    <w:rsid w:val="00994D43"/>
    <w:rsid w:val="009A001A"/>
    <w:rsid w:val="009A30B1"/>
    <w:rsid w:val="009A4A26"/>
    <w:rsid w:val="009C7FA9"/>
    <w:rsid w:val="009E7D80"/>
    <w:rsid w:val="00A05B2D"/>
    <w:rsid w:val="00A24609"/>
    <w:rsid w:val="00A27ADC"/>
    <w:rsid w:val="00A304FB"/>
    <w:rsid w:val="00A3662E"/>
    <w:rsid w:val="00A4410D"/>
    <w:rsid w:val="00A470A9"/>
    <w:rsid w:val="00A501B9"/>
    <w:rsid w:val="00A61A7F"/>
    <w:rsid w:val="00A64624"/>
    <w:rsid w:val="00A728A6"/>
    <w:rsid w:val="00AA472C"/>
    <w:rsid w:val="00AC21B8"/>
    <w:rsid w:val="00AC2A61"/>
    <w:rsid w:val="00AC359B"/>
    <w:rsid w:val="00AC3858"/>
    <w:rsid w:val="00AD00A7"/>
    <w:rsid w:val="00AD2B1A"/>
    <w:rsid w:val="00AD2DD2"/>
    <w:rsid w:val="00AD57D2"/>
    <w:rsid w:val="00AD70B1"/>
    <w:rsid w:val="00AE6D5E"/>
    <w:rsid w:val="00AE7A44"/>
    <w:rsid w:val="00AF4C5B"/>
    <w:rsid w:val="00AF5251"/>
    <w:rsid w:val="00B007F4"/>
    <w:rsid w:val="00B03B98"/>
    <w:rsid w:val="00B0685D"/>
    <w:rsid w:val="00B10280"/>
    <w:rsid w:val="00B1100A"/>
    <w:rsid w:val="00B40F75"/>
    <w:rsid w:val="00B467BC"/>
    <w:rsid w:val="00B86511"/>
    <w:rsid w:val="00B91C36"/>
    <w:rsid w:val="00BB11D6"/>
    <w:rsid w:val="00BB5679"/>
    <w:rsid w:val="00BC7354"/>
    <w:rsid w:val="00BD026E"/>
    <w:rsid w:val="00BF0C80"/>
    <w:rsid w:val="00BF1A96"/>
    <w:rsid w:val="00BF2B0F"/>
    <w:rsid w:val="00BF3E1F"/>
    <w:rsid w:val="00BF3F28"/>
    <w:rsid w:val="00C06C39"/>
    <w:rsid w:val="00C0735B"/>
    <w:rsid w:val="00C1541C"/>
    <w:rsid w:val="00C17669"/>
    <w:rsid w:val="00C301C1"/>
    <w:rsid w:val="00C30A73"/>
    <w:rsid w:val="00C32A1A"/>
    <w:rsid w:val="00C34CBE"/>
    <w:rsid w:val="00C36AD7"/>
    <w:rsid w:val="00C43CB4"/>
    <w:rsid w:val="00C43F05"/>
    <w:rsid w:val="00C634E3"/>
    <w:rsid w:val="00C741CF"/>
    <w:rsid w:val="00C74C2F"/>
    <w:rsid w:val="00C80B3D"/>
    <w:rsid w:val="00C92871"/>
    <w:rsid w:val="00C95BAE"/>
    <w:rsid w:val="00CA429F"/>
    <w:rsid w:val="00CB368A"/>
    <w:rsid w:val="00CC5135"/>
    <w:rsid w:val="00CC658F"/>
    <w:rsid w:val="00CD0E7C"/>
    <w:rsid w:val="00CD18A7"/>
    <w:rsid w:val="00CE3807"/>
    <w:rsid w:val="00CF0665"/>
    <w:rsid w:val="00D015EE"/>
    <w:rsid w:val="00D0580F"/>
    <w:rsid w:val="00D119F8"/>
    <w:rsid w:val="00D20090"/>
    <w:rsid w:val="00D423E9"/>
    <w:rsid w:val="00D47F52"/>
    <w:rsid w:val="00D647DE"/>
    <w:rsid w:val="00D64C56"/>
    <w:rsid w:val="00D75737"/>
    <w:rsid w:val="00D83BA8"/>
    <w:rsid w:val="00D850C5"/>
    <w:rsid w:val="00D86D7B"/>
    <w:rsid w:val="00D96C5C"/>
    <w:rsid w:val="00D97F2E"/>
    <w:rsid w:val="00DA0A18"/>
    <w:rsid w:val="00DA692A"/>
    <w:rsid w:val="00DA6F4F"/>
    <w:rsid w:val="00DB0323"/>
    <w:rsid w:val="00DB0833"/>
    <w:rsid w:val="00DB2BB7"/>
    <w:rsid w:val="00DC4DD8"/>
    <w:rsid w:val="00DC7503"/>
    <w:rsid w:val="00DD4358"/>
    <w:rsid w:val="00DF5B37"/>
    <w:rsid w:val="00E03628"/>
    <w:rsid w:val="00E03A02"/>
    <w:rsid w:val="00E30821"/>
    <w:rsid w:val="00E32290"/>
    <w:rsid w:val="00E3700E"/>
    <w:rsid w:val="00E41A1A"/>
    <w:rsid w:val="00E43F5B"/>
    <w:rsid w:val="00E441F6"/>
    <w:rsid w:val="00E64888"/>
    <w:rsid w:val="00E7161E"/>
    <w:rsid w:val="00E73D7A"/>
    <w:rsid w:val="00E8246A"/>
    <w:rsid w:val="00E853D7"/>
    <w:rsid w:val="00E9269B"/>
    <w:rsid w:val="00E97F5B"/>
    <w:rsid w:val="00EA2119"/>
    <w:rsid w:val="00EA4641"/>
    <w:rsid w:val="00EB4827"/>
    <w:rsid w:val="00EC0E7A"/>
    <w:rsid w:val="00EC3C8C"/>
    <w:rsid w:val="00EC7F16"/>
    <w:rsid w:val="00ED4B51"/>
    <w:rsid w:val="00ED4F22"/>
    <w:rsid w:val="00EE04FD"/>
    <w:rsid w:val="00EE5132"/>
    <w:rsid w:val="00EF2DE6"/>
    <w:rsid w:val="00F11064"/>
    <w:rsid w:val="00F20AE3"/>
    <w:rsid w:val="00F20E9A"/>
    <w:rsid w:val="00F22540"/>
    <w:rsid w:val="00F25E8F"/>
    <w:rsid w:val="00F26B5D"/>
    <w:rsid w:val="00F307B5"/>
    <w:rsid w:val="00F52EC9"/>
    <w:rsid w:val="00F55C57"/>
    <w:rsid w:val="00F5656F"/>
    <w:rsid w:val="00F57458"/>
    <w:rsid w:val="00F71A84"/>
    <w:rsid w:val="00F86575"/>
    <w:rsid w:val="00F95E2B"/>
    <w:rsid w:val="00FA6130"/>
    <w:rsid w:val="00FB0804"/>
    <w:rsid w:val="00FB3CFD"/>
    <w:rsid w:val="00FC08FB"/>
    <w:rsid w:val="00FC1083"/>
    <w:rsid w:val="00FC26D7"/>
    <w:rsid w:val="00FD5649"/>
    <w:rsid w:val="00FE4013"/>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058F7E"/>
  <w15:docId w15:val="{28B226F3-AF82-45BE-9F74-7594493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66"/>
    <w:pPr>
      <w:suppressAutoHyphens/>
    </w:pPr>
    <w:rPr>
      <w:lang w:eastAsia="zh-CN"/>
    </w:rPr>
  </w:style>
  <w:style w:type="paragraph" w:styleId="Ttulo1">
    <w:name w:val="heading 1"/>
    <w:basedOn w:val="Normal"/>
    <w:next w:val="Normal"/>
    <w:qFormat/>
    <w:rsid w:val="002A2A66"/>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2A66"/>
    <w:pPr>
      <w:keepNext/>
      <w:jc w:val="center"/>
      <w:outlineLvl w:val="1"/>
    </w:pPr>
    <w:rPr>
      <w:b/>
      <w:bCs/>
    </w:rPr>
  </w:style>
  <w:style w:type="paragraph" w:styleId="Ttulo3">
    <w:name w:val="heading 3"/>
    <w:basedOn w:val="Normal"/>
    <w:next w:val="Normal"/>
    <w:qFormat/>
    <w:rsid w:val="002A2A66"/>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2A66"/>
    <w:pPr>
      <w:keepNext/>
      <w:jc w:val="center"/>
      <w:outlineLvl w:val="3"/>
    </w:pPr>
    <w:rPr>
      <w:rFonts w:ascii="Trebuchet MS" w:hAnsi="Trebuchet MS" w:cs="Trebuchet MS"/>
      <w:b/>
      <w:bCs/>
      <w:sz w:val="22"/>
    </w:rPr>
  </w:style>
  <w:style w:type="paragraph" w:styleId="Ttulo5">
    <w:name w:val="heading 5"/>
    <w:basedOn w:val="Normal"/>
    <w:next w:val="Normal"/>
    <w:qFormat/>
    <w:rsid w:val="002A2A66"/>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2A66"/>
    <w:rPr>
      <w:rFonts w:ascii="Wingdings" w:hAnsi="Wingdings" w:cs="Helvetica"/>
      <w:color w:val="000000"/>
    </w:rPr>
  </w:style>
  <w:style w:type="character" w:customStyle="1" w:styleId="WW8Num4z0">
    <w:name w:val="WW8Num4z0"/>
    <w:rsid w:val="002A2A66"/>
    <w:rPr>
      <w:rFonts w:ascii="Wingdings" w:hAnsi="Wingdings" w:cs="Wingdings"/>
    </w:rPr>
  </w:style>
  <w:style w:type="character" w:customStyle="1" w:styleId="WW8Num5z0">
    <w:name w:val="WW8Num5z0"/>
    <w:rsid w:val="002A2A66"/>
    <w:rPr>
      <w:rFonts w:ascii="Symbol" w:hAnsi="Symbol" w:cs="Symbol"/>
    </w:rPr>
  </w:style>
  <w:style w:type="character" w:customStyle="1" w:styleId="Absatz-Standardschriftart">
    <w:name w:val="Absatz-Standardschriftart"/>
    <w:rsid w:val="002A2A66"/>
  </w:style>
  <w:style w:type="character" w:customStyle="1" w:styleId="WW8Num6z0">
    <w:name w:val="WW8Num6z0"/>
    <w:rsid w:val="002A2A66"/>
    <w:rPr>
      <w:rFonts w:ascii="Times New Roman" w:eastAsia="Times New Roman" w:hAnsi="Times New Roman" w:cs="Times New Roman"/>
    </w:rPr>
  </w:style>
  <w:style w:type="character" w:customStyle="1" w:styleId="WW-Absatz-Standardschriftart">
    <w:name w:val="WW-Absatz-Standardschriftart"/>
    <w:rsid w:val="002A2A66"/>
  </w:style>
  <w:style w:type="character" w:customStyle="1" w:styleId="WW8Num3z0">
    <w:name w:val="WW8Num3z0"/>
    <w:rsid w:val="002A2A66"/>
    <w:rPr>
      <w:rFonts w:ascii="Helvetica" w:hAnsi="Helvetica" w:cs="Helvetica"/>
      <w:color w:val="000000"/>
    </w:rPr>
  </w:style>
  <w:style w:type="character" w:customStyle="1" w:styleId="WW8Num7z0">
    <w:name w:val="WW8Num7z0"/>
    <w:rsid w:val="002A2A66"/>
    <w:rPr>
      <w:rFonts w:ascii="Symbol" w:hAnsi="Symbol" w:cs="Symbol"/>
    </w:rPr>
  </w:style>
  <w:style w:type="character" w:customStyle="1" w:styleId="WW8Num7z1">
    <w:name w:val="WW8Num7z1"/>
    <w:rsid w:val="002A2A66"/>
    <w:rPr>
      <w:rFonts w:ascii="Courier New" w:hAnsi="Courier New" w:cs="Courier New"/>
    </w:rPr>
  </w:style>
  <w:style w:type="character" w:customStyle="1" w:styleId="WW8Num7z2">
    <w:name w:val="WW8Num7z2"/>
    <w:rsid w:val="002A2A66"/>
    <w:rPr>
      <w:rFonts w:ascii="Wingdings" w:hAnsi="Wingdings" w:cs="Wingdings"/>
    </w:rPr>
  </w:style>
  <w:style w:type="character" w:customStyle="1" w:styleId="WW8Num8z0">
    <w:name w:val="WW8Num8z0"/>
    <w:rsid w:val="002A2A66"/>
    <w:rPr>
      <w:rFonts w:ascii="Tahoma" w:hAnsi="Tahoma" w:cs="Tahoma"/>
      <w:sz w:val="22"/>
    </w:rPr>
  </w:style>
  <w:style w:type="character" w:customStyle="1" w:styleId="Fuentedeprrafopredeter2">
    <w:name w:val="Fuente de párrafo predeter.2"/>
    <w:rsid w:val="002A2A66"/>
  </w:style>
  <w:style w:type="character" w:customStyle="1" w:styleId="WW8Num4z1">
    <w:name w:val="WW8Num4z1"/>
    <w:rsid w:val="002A2A66"/>
    <w:rPr>
      <w:rFonts w:ascii="Courier New" w:hAnsi="Courier New" w:cs="Courier New"/>
    </w:rPr>
  </w:style>
  <w:style w:type="character" w:customStyle="1" w:styleId="WW8Num4z3">
    <w:name w:val="WW8Num4z3"/>
    <w:rsid w:val="002A2A66"/>
    <w:rPr>
      <w:rFonts w:ascii="Symbol" w:hAnsi="Symbol" w:cs="Symbol"/>
    </w:rPr>
  </w:style>
  <w:style w:type="character" w:customStyle="1" w:styleId="WW8Num6z1">
    <w:name w:val="WW8Num6z1"/>
    <w:rsid w:val="002A2A66"/>
    <w:rPr>
      <w:rFonts w:ascii="Courier New" w:hAnsi="Courier New" w:cs="Courier New"/>
    </w:rPr>
  </w:style>
  <w:style w:type="character" w:customStyle="1" w:styleId="WW8Num6z2">
    <w:name w:val="WW8Num6z2"/>
    <w:rsid w:val="002A2A66"/>
    <w:rPr>
      <w:rFonts w:ascii="Wingdings" w:hAnsi="Wingdings" w:cs="Wingdings"/>
    </w:rPr>
  </w:style>
  <w:style w:type="character" w:customStyle="1" w:styleId="WW8Num6z3">
    <w:name w:val="WW8Num6z3"/>
    <w:rsid w:val="002A2A66"/>
    <w:rPr>
      <w:rFonts w:ascii="Symbol" w:hAnsi="Symbol" w:cs="Symbol"/>
    </w:rPr>
  </w:style>
  <w:style w:type="character" w:customStyle="1" w:styleId="WW8Num8z1">
    <w:name w:val="WW8Num8z1"/>
    <w:rsid w:val="002A2A66"/>
    <w:rPr>
      <w:rFonts w:ascii="Symbol" w:hAnsi="Symbol" w:cs="Symbol"/>
    </w:rPr>
  </w:style>
  <w:style w:type="character" w:customStyle="1" w:styleId="WW8Num9z0">
    <w:name w:val="WW8Num9z0"/>
    <w:rsid w:val="002A2A66"/>
    <w:rPr>
      <w:rFonts w:ascii="Symbol" w:hAnsi="Symbol" w:cs="Symbol"/>
    </w:rPr>
  </w:style>
  <w:style w:type="character" w:customStyle="1" w:styleId="WW8Num9z1">
    <w:name w:val="WW8Num9z1"/>
    <w:rsid w:val="002A2A66"/>
    <w:rPr>
      <w:rFonts w:ascii="Courier New" w:hAnsi="Courier New" w:cs="Courier New"/>
    </w:rPr>
  </w:style>
  <w:style w:type="character" w:customStyle="1" w:styleId="WW8Num9z2">
    <w:name w:val="WW8Num9z2"/>
    <w:rsid w:val="002A2A66"/>
    <w:rPr>
      <w:rFonts w:ascii="Wingdings" w:hAnsi="Wingdings" w:cs="Wingdings"/>
    </w:rPr>
  </w:style>
  <w:style w:type="character" w:customStyle="1" w:styleId="WW8Num10z0">
    <w:name w:val="WW8Num10z0"/>
    <w:rsid w:val="002A2A66"/>
    <w:rPr>
      <w:rFonts w:ascii="Symbol" w:hAnsi="Symbol" w:cs="Symbol"/>
    </w:rPr>
  </w:style>
  <w:style w:type="character" w:customStyle="1" w:styleId="WW8Num10z1">
    <w:name w:val="WW8Num10z1"/>
    <w:rsid w:val="002A2A66"/>
    <w:rPr>
      <w:rFonts w:ascii="Courier New" w:hAnsi="Courier New" w:cs="Courier New"/>
    </w:rPr>
  </w:style>
  <w:style w:type="character" w:customStyle="1" w:styleId="WW8Num10z2">
    <w:name w:val="WW8Num10z2"/>
    <w:rsid w:val="002A2A66"/>
    <w:rPr>
      <w:rFonts w:ascii="Wingdings" w:hAnsi="Wingdings" w:cs="Wingdings"/>
    </w:rPr>
  </w:style>
  <w:style w:type="character" w:customStyle="1" w:styleId="WW8Num11z0">
    <w:name w:val="WW8Num11z0"/>
    <w:rsid w:val="002A2A66"/>
    <w:rPr>
      <w:rFonts w:ascii="Symbol" w:hAnsi="Symbol" w:cs="Symbol"/>
    </w:rPr>
  </w:style>
  <w:style w:type="character" w:customStyle="1" w:styleId="WW8Num11z1">
    <w:name w:val="WW8Num11z1"/>
    <w:rsid w:val="002A2A66"/>
    <w:rPr>
      <w:rFonts w:ascii="Courier New" w:hAnsi="Courier New" w:cs="Courier New"/>
    </w:rPr>
  </w:style>
  <w:style w:type="character" w:customStyle="1" w:styleId="WW8Num11z2">
    <w:name w:val="WW8Num11z2"/>
    <w:rsid w:val="002A2A66"/>
    <w:rPr>
      <w:rFonts w:ascii="Wingdings" w:hAnsi="Wingdings" w:cs="Wingdings"/>
    </w:rPr>
  </w:style>
  <w:style w:type="character" w:customStyle="1" w:styleId="WW8Num13z0">
    <w:name w:val="WW8Num13z0"/>
    <w:rsid w:val="002A2A66"/>
    <w:rPr>
      <w:rFonts w:ascii="Wingdings" w:hAnsi="Wingdings" w:cs="Wingdings"/>
    </w:rPr>
  </w:style>
  <w:style w:type="character" w:customStyle="1" w:styleId="WW8Num13z1">
    <w:name w:val="WW8Num13z1"/>
    <w:rsid w:val="002A2A66"/>
    <w:rPr>
      <w:rFonts w:ascii="Courier New" w:hAnsi="Courier New" w:cs="Courier New"/>
    </w:rPr>
  </w:style>
  <w:style w:type="character" w:customStyle="1" w:styleId="WW8Num13z3">
    <w:name w:val="WW8Num13z3"/>
    <w:rsid w:val="002A2A66"/>
    <w:rPr>
      <w:rFonts w:ascii="Symbol" w:hAnsi="Symbol" w:cs="Symbol"/>
    </w:rPr>
  </w:style>
  <w:style w:type="character" w:customStyle="1" w:styleId="WW8Num14z0">
    <w:name w:val="WW8Num14z0"/>
    <w:rsid w:val="002A2A66"/>
    <w:rPr>
      <w:rFonts w:ascii="Symbol" w:hAnsi="Symbol" w:cs="Symbol"/>
    </w:rPr>
  </w:style>
  <w:style w:type="character" w:customStyle="1" w:styleId="WW8Num14z1">
    <w:name w:val="WW8Num14z1"/>
    <w:rsid w:val="002A2A66"/>
    <w:rPr>
      <w:rFonts w:ascii="Courier New" w:hAnsi="Courier New" w:cs="Courier New"/>
    </w:rPr>
  </w:style>
  <w:style w:type="character" w:customStyle="1" w:styleId="WW8Num14z2">
    <w:name w:val="WW8Num14z2"/>
    <w:rsid w:val="002A2A66"/>
    <w:rPr>
      <w:rFonts w:ascii="Wingdings" w:hAnsi="Wingdings" w:cs="Wingdings"/>
    </w:rPr>
  </w:style>
  <w:style w:type="character" w:customStyle="1" w:styleId="WW8Num17z0">
    <w:name w:val="WW8Num17z0"/>
    <w:rsid w:val="002A2A66"/>
    <w:rPr>
      <w:rFonts w:ascii="Arial" w:hAnsi="Arial" w:cs="Arial"/>
      <w:color w:val="000000"/>
    </w:rPr>
  </w:style>
  <w:style w:type="character" w:customStyle="1" w:styleId="WW8Num18z0">
    <w:name w:val="WW8Num18z0"/>
    <w:rsid w:val="002A2A66"/>
    <w:rPr>
      <w:rFonts w:ascii="Helvetica" w:eastAsia="Times New Roman" w:hAnsi="Helvetica" w:cs="Helvetica"/>
    </w:rPr>
  </w:style>
  <w:style w:type="character" w:customStyle="1" w:styleId="WW8Num18z1">
    <w:name w:val="WW8Num18z1"/>
    <w:rsid w:val="002A2A66"/>
    <w:rPr>
      <w:rFonts w:ascii="Courier New" w:hAnsi="Courier New" w:cs="Courier New"/>
    </w:rPr>
  </w:style>
  <w:style w:type="character" w:customStyle="1" w:styleId="WW8Num18z2">
    <w:name w:val="WW8Num18z2"/>
    <w:rsid w:val="002A2A66"/>
    <w:rPr>
      <w:rFonts w:ascii="Wingdings" w:hAnsi="Wingdings" w:cs="Wingdings"/>
    </w:rPr>
  </w:style>
  <w:style w:type="character" w:customStyle="1" w:styleId="WW8Num18z3">
    <w:name w:val="WW8Num18z3"/>
    <w:rsid w:val="002A2A66"/>
    <w:rPr>
      <w:rFonts w:ascii="Symbol" w:hAnsi="Symbol" w:cs="Symbol"/>
    </w:rPr>
  </w:style>
  <w:style w:type="character" w:customStyle="1" w:styleId="WW8Num22z1">
    <w:name w:val="WW8Num22z1"/>
    <w:rsid w:val="002A2A66"/>
    <w:rPr>
      <w:rFonts w:ascii="Times New Roman" w:eastAsia="Times New Roman" w:hAnsi="Times New Roman" w:cs="Times New Roman"/>
    </w:rPr>
  </w:style>
  <w:style w:type="character" w:customStyle="1" w:styleId="WW8Num22z2">
    <w:name w:val="WW8Num22z2"/>
    <w:rsid w:val="002A2A66"/>
    <w:rPr>
      <w:sz w:val="22"/>
    </w:rPr>
  </w:style>
  <w:style w:type="character" w:customStyle="1" w:styleId="WW8Num23z0">
    <w:name w:val="WW8Num23z0"/>
    <w:rsid w:val="002A2A66"/>
    <w:rPr>
      <w:rFonts w:ascii="Arial" w:eastAsia="PMingLiU" w:hAnsi="Arial" w:cs="Arial"/>
    </w:rPr>
  </w:style>
  <w:style w:type="character" w:customStyle="1" w:styleId="WW8Num23z1">
    <w:name w:val="WW8Num23z1"/>
    <w:rsid w:val="002A2A66"/>
    <w:rPr>
      <w:rFonts w:ascii="Courier New" w:hAnsi="Courier New" w:cs="Courier New"/>
    </w:rPr>
  </w:style>
  <w:style w:type="character" w:customStyle="1" w:styleId="WW8Num23z2">
    <w:name w:val="WW8Num23z2"/>
    <w:rsid w:val="002A2A66"/>
    <w:rPr>
      <w:rFonts w:ascii="Wingdings" w:hAnsi="Wingdings" w:cs="Wingdings"/>
    </w:rPr>
  </w:style>
  <w:style w:type="character" w:customStyle="1" w:styleId="WW8Num23z3">
    <w:name w:val="WW8Num23z3"/>
    <w:rsid w:val="002A2A66"/>
    <w:rPr>
      <w:rFonts w:ascii="Symbol" w:hAnsi="Symbol" w:cs="Symbol"/>
    </w:rPr>
  </w:style>
  <w:style w:type="character" w:customStyle="1" w:styleId="WW8Num26z0">
    <w:name w:val="WW8Num26z0"/>
    <w:rsid w:val="002A2A66"/>
    <w:rPr>
      <w:rFonts w:ascii="Symbol" w:hAnsi="Symbol" w:cs="Symbol"/>
    </w:rPr>
  </w:style>
  <w:style w:type="character" w:customStyle="1" w:styleId="WW8Num27z0">
    <w:name w:val="WW8Num27z0"/>
    <w:rsid w:val="002A2A66"/>
    <w:rPr>
      <w:sz w:val="24"/>
    </w:rPr>
  </w:style>
  <w:style w:type="character" w:customStyle="1" w:styleId="WW8Num32z0">
    <w:name w:val="WW8Num32z0"/>
    <w:rsid w:val="002A2A66"/>
    <w:rPr>
      <w:rFonts w:ascii="Symbol" w:hAnsi="Symbol" w:cs="Symbol"/>
    </w:rPr>
  </w:style>
  <w:style w:type="character" w:customStyle="1" w:styleId="WW8Num32z1">
    <w:name w:val="WW8Num32z1"/>
    <w:rsid w:val="002A2A66"/>
    <w:rPr>
      <w:rFonts w:ascii="Courier New" w:hAnsi="Courier New" w:cs="Courier New"/>
    </w:rPr>
  </w:style>
  <w:style w:type="character" w:customStyle="1" w:styleId="WW8Num32z2">
    <w:name w:val="WW8Num32z2"/>
    <w:rsid w:val="002A2A66"/>
    <w:rPr>
      <w:rFonts w:ascii="Wingdings" w:hAnsi="Wingdings" w:cs="Wingdings"/>
    </w:rPr>
  </w:style>
  <w:style w:type="character" w:customStyle="1" w:styleId="Fuentedeprrafopredeter1">
    <w:name w:val="Fuente de párrafo predeter.1"/>
    <w:rsid w:val="002A2A66"/>
  </w:style>
  <w:style w:type="character" w:styleId="Nmerodepgina">
    <w:name w:val="page number"/>
    <w:basedOn w:val="Fuentedeprrafopredeter1"/>
    <w:rsid w:val="002A2A66"/>
  </w:style>
  <w:style w:type="character" w:customStyle="1" w:styleId="CarCar">
    <w:name w:val="Car Car"/>
    <w:rsid w:val="002A2A66"/>
    <w:rPr>
      <w:rFonts w:ascii="Arial" w:hAnsi="Arial" w:cs="Arial"/>
      <w:b/>
      <w:color w:val="000000"/>
      <w:sz w:val="22"/>
      <w:lang w:val="es-ES_tradnl" w:bidi="ar-SA"/>
    </w:rPr>
  </w:style>
  <w:style w:type="character" w:customStyle="1" w:styleId="CarCar0">
    <w:name w:val="Car Car"/>
    <w:rsid w:val="002A2A66"/>
    <w:rPr>
      <w:rFonts w:ascii="Arial" w:hAnsi="Arial" w:cs="Arial"/>
      <w:b/>
      <w:color w:val="000000"/>
      <w:sz w:val="22"/>
      <w:lang w:val="es-ES_tradnl" w:bidi="ar-SA"/>
    </w:rPr>
  </w:style>
  <w:style w:type="character" w:customStyle="1" w:styleId="TextoindependienteCar">
    <w:name w:val="Texto independiente Car"/>
    <w:rsid w:val="002A2A66"/>
    <w:rPr>
      <w:rFonts w:ascii="Tahoma" w:hAnsi="Tahoma" w:cs="Tahoma"/>
      <w:sz w:val="26"/>
      <w:lang w:val="es-ES_tradnl" w:bidi="ar-SA"/>
    </w:rPr>
  </w:style>
  <w:style w:type="character" w:styleId="Hipervnculo">
    <w:name w:val="Hyperlink"/>
    <w:rsid w:val="002A2A66"/>
    <w:rPr>
      <w:color w:val="000080"/>
      <w:u w:val="single"/>
    </w:rPr>
  </w:style>
  <w:style w:type="character" w:customStyle="1" w:styleId="Smbolosdenumeracin">
    <w:name w:val="Símbolos de numeración"/>
    <w:rsid w:val="002A2A66"/>
  </w:style>
  <w:style w:type="paragraph" w:customStyle="1" w:styleId="Encabezado3">
    <w:name w:val="Encabezado3"/>
    <w:basedOn w:val="Normal"/>
    <w:next w:val="Textoindependiente"/>
    <w:rsid w:val="002A2A66"/>
    <w:pPr>
      <w:keepNext/>
      <w:spacing w:before="240" w:after="120"/>
    </w:pPr>
    <w:rPr>
      <w:rFonts w:ascii="Arial" w:eastAsia="Arial Unicode MS" w:hAnsi="Arial" w:cs="Arial Unicode MS"/>
      <w:sz w:val="28"/>
      <w:szCs w:val="28"/>
    </w:rPr>
  </w:style>
  <w:style w:type="paragraph" w:styleId="Textoindependiente">
    <w:name w:val="Body Text"/>
    <w:basedOn w:val="Normal"/>
    <w:rsid w:val="002A2A66"/>
    <w:pPr>
      <w:widowControl w:val="0"/>
      <w:autoSpaceDE w:val="0"/>
      <w:jc w:val="both"/>
    </w:pPr>
    <w:rPr>
      <w:rFonts w:ascii="Tahoma" w:hAnsi="Tahoma" w:cs="Tahoma"/>
      <w:sz w:val="26"/>
      <w:lang w:val="es-ES_tradnl"/>
    </w:rPr>
  </w:style>
  <w:style w:type="paragraph" w:styleId="Lista">
    <w:name w:val="List"/>
    <w:basedOn w:val="Textoindependiente"/>
    <w:rsid w:val="002A2A66"/>
  </w:style>
  <w:style w:type="paragraph" w:styleId="Descripcin">
    <w:name w:val="caption"/>
    <w:basedOn w:val="Normal"/>
    <w:qFormat/>
    <w:rsid w:val="002A2A66"/>
    <w:pPr>
      <w:suppressLineNumbers/>
      <w:spacing w:before="120" w:after="120"/>
    </w:pPr>
    <w:rPr>
      <w:rFonts w:cs="Tahoma"/>
      <w:i/>
      <w:iCs/>
      <w:sz w:val="24"/>
      <w:szCs w:val="24"/>
    </w:rPr>
  </w:style>
  <w:style w:type="paragraph" w:customStyle="1" w:styleId="ndice">
    <w:name w:val="Índice"/>
    <w:basedOn w:val="Normal"/>
    <w:rsid w:val="002A2A66"/>
    <w:pPr>
      <w:suppressLineNumbers/>
    </w:pPr>
    <w:rPr>
      <w:rFonts w:cs="Tahoma"/>
    </w:rPr>
  </w:style>
  <w:style w:type="paragraph" w:customStyle="1" w:styleId="Encabezado2">
    <w:name w:val="Encabezado2"/>
    <w:basedOn w:val="Normal"/>
    <w:next w:val="Textoindependiente"/>
    <w:rsid w:val="002A2A66"/>
    <w:pPr>
      <w:keepNext/>
      <w:spacing w:before="240" w:after="120"/>
    </w:pPr>
    <w:rPr>
      <w:rFonts w:ascii="Arial" w:eastAsia="Lucida Sans Unicode" w:hAnsi="Arial" w:cs="Tahoma"/>
      <w:sz w:val="28"/>
      <w:szCs w:val="28"/>
    </w:rPr>
  </w:style>
  <w:style w:type="paragraph" w:styleId="Encabezado">
    <w:name w:val="header"/>
    <w:basedOn w:val="Normal"/>
    <w:rsid w:val="002A2A66"/>
    <w:pPr>
      <w:tabs>
        <w:tab w:val="center" w:pos="4252"/>
        <w:tab w:val="right" w:pos="8504"/>
      </w:tabs>
    </w:pPr>
  </w:style>
  <w:style w:type="paragraph" w:styleId="Piedepgina">
    <w:name w:val="footer"/>
    <w:basedOn w:val="Normal"/>
    <w:rsid w:val="002A2A66"/>
    <w:pPr>
      <w:tabs>
        <w:tab w:val="center" w:pos="4252"/>
        <w:tab w:val="right" w:pos="8504"/>
      </w:tabs>
    </w:pPr>
  </w:style>
  <w:style w:type="paragraph" w:styleId="Textodeglobo">
    <w:name w:val="Balloon Text"/>
    <w:basedOn w:val="Normal"/>
    <w:rsid w:val="002A2A66"/>
    <w:rPr>
      <w:rFonts w:ascii="Tahoma" w:hAnsi="Tahoma" w:cs="Tahoma"/>
      <w:sz w:val="16"/>
      <w:szCs w:val="16"/>
    </w:rPr>
  </w:style>
  <w:style w:type="paragraph" w:customStyle="1" w:styleId="Textoindependiente21">
    <w:name w:val="Texto independiente 21"/>
    <w:basedOn w:val="Normal"/>
    <w:rsid w:val="002A2A66"/>
    <w:rPr>
      <w:rFonts w:ascii="Arial" w:hAnsi="Arial" w:cs="Arial"/>
      <w:sz w:val="24"/>
      <w:lang w:val="es-ES_tradnl"/>
    </w:rPr>
  </w:style>
  <w:style w:type="paragraph" w:customStyle="1" w:styleId="WW-NormalWeb">
    <w:name w:val="WW-Normal (Web)"/>
    <w:basedOn w:val="Normal"/>
    <w:rsid w:val="002A2A66"/>
    <w:pPr>
      <w:widowControl w:val="0"/>
      <w:autoSpaceDE w:val="0"/>
      <w:spacing w:before="100"/>
      <w:jc w:val="both"/>
    </w:pPr>
    <w:rPr>
      <w:lang w:val="es-ES_tradnl"/>
    </w:rPr>
  </w:style>
  <w:style w:type="paragraph" w:customStyle="1" w:styleId="Encabezado1">
    <w:name w:val="Encabezado1"/>
    <w:basedOn w:val="Normal"/>
    <w:next w:val="Textoindependiente"/>
    <w:rsid w:val="002A2A66"/>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2A66"/>
    <w:pPr>
      <w:jc w:val="center"/>
    </w:pPr>
    <w:rPr>
      <w:rFonts w:ascii="Arial" w:hAnsi="Arial" w:cs="Arial"/>
      <w:b/>
      <w:sz w:val="28"/>
      <w:szCs w:val="24"/>
      <w:lang w:val="es-ES"/>
    </w:rPr>
  </w:style>
  <w:style w:type="paragraph" w:customStyle="1" w:styleId="CUERPOTEXTO">
    <w:name w:val="CUERPO TEXTO"/>
    <w:rsid w:val="002A2A66"/>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2A66"/>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A2A66"/>
    <w:pPr>
      <w:ind w:left="708"/>
    </w:pPr>
  </w:style>
  <w:style w:type="paragraph" w:customStyle="1" w:styleId="Contenidodelmarco">
    <w:name w:val="Contenido del marco"/>
    <w:basedOn w:val="Textoindependiente"/>
    <w:rsid w:val="002A2A66"/>
  </w:style>
  <w:style w:type="paragraph" w:customStyle="1" w:styleId="Normal1">
    <w:name w:val="Normal1"/>
    <w:rsid w:val="002A2A66"/>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2A66"/>
    <w:pPr>
      <w:suppressLineNumbers/>
    </w:pPr>
  </w:style>
  <w:style w:type="paragraph" w:customStyle="1" w:styleId="Encabezadodelatabla">
    <w:name w:val="Encabezado de la tabla"/>
    <w:basedOn w:val="Contenidodelatabla"/>
    <w:rsid w:val="002A2A66"/>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styleId="Refdecomentario">
    <w:name w:val="annotation reference"/>
    <w:basedOn w:val="Fuentedeprrafopredeter"/>
    <w:uiPriority w:val="99"/>
    <w:semiHidden/>
    <w:unhideWhenUsed/>
    <w:rsid w:val="001C4678"/>
    <w:rPr>
      <w:sz w:val="16"/>
      <w:szCs w:val="16"/>
    </w:rPr>
  </w:style>
  <w:style w:type="paragraph" w:styleId="Textocomentario">
    <w:name w:val="annotation text"/>
    <w:basedOn w:val="Normal"/>
    <w:link w:val="TextocomentarioCar"/>
    <w:uiPriority w:val="99"/>
    <w:semiHidden/>
    <w:unhideWhenUsed/>
    <w:rsid w:val="001C4678"/>
  </w:style>
  <w:style w:type="character" w:customStyle="1" w:styleId="TextocomentarioCar">
    <w:name w:val="Texto comentario Car"/>
    <w:basedOn w:val="Fuentedeprrafopredeter"/>
    <w:link w:val="Textocomentario"/>
    <w:uiPriority w:val="99"/>
    <w:semiHidden/>
    <w:rsid w:val="001C4678"/>
    <w:rPr>
      <w:lang w:eastAsia="zh-CN"/>
    </w:rPr>
  </w:style>
  <w:style w:type="paragraph" w:styleId="Asuntodelcomentario">
    <w:name w:val="annotation subject"/>
    <w:basedOn w:val="Textocomentario"/>
    <w:next w:val="Textocomentario"/>
    <w:link w:val="AsuntodelcomentarioCar"/>
    <w:uiPriority w:val="99"/>
    <w:semiHidden/>
    <w:unhideWhenUsed/>
    <w:rsid w:val="001C4678"/>
    <w:rPr>
      <w:b/>
      <w:bCs/>
    </w:rPr>
  </w:style>
  <w:style w:type="character" w:customStyle="1" w:styleId="AsuntodelcomentarioCar">
    <w:name w:val="Asunto del comentario Car"/>
    <w:basedOn w:val="TextocomentarioCar"/>
    <w:link w:val="Asuntodelcomentario"/>
    <w:uiPriority w:val="99"/>
    <w:semiHidden/>
    <w:rsid w:val="001C467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7513">
      <w:bodyDiv w:val="1"/>
      <w:marLeft w:val="0"/>
      <w:marRight w:val="0"/>
      <w:marTop w:val="0"/>
      <w:marBottom w:val="0"/>
      <w:divBdr>
        <w:top w:val="none" w:sz="0" w:space="0" w:color="auto"/>
        <w:left w:val="none" w:sz="0" w:space="0" w:color="auto"/>
        <w:bottom w:val="none" w:sz="0" w:space="0" w:color="auto"/>
        <w:right w:val="none" w:sz="0" w:space="0" w:color="auto"/>
      </w:divBdr>
    </w:div>
    <w:div w:id="1080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A32C-53B3-4D48-B71F-C064E60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1820</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3</cp:revision>
  <cp:lastPrinted>2016-01-22T14:31:00Z</cp:lastPrinted>
  <dcterms:created xsi:type="dcterms:W3CDTF">2020-09-09T14:55:00Z</dcterms:created>
  <dcterms:modified xsi:type="dcterms:W3CDTF">2020-09-17T22:19:00Z</dcterms:modified>
</cp:coreProperties>
</file>