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81" w:rsidRPr="004B3595" w:rsidRDefault="009E0781" w:rsidP="009E0781">
      <w:pPr>
        <w:spacing w:before="170"/>
        <w:ind w:right="16"/>
        <w:jc w:val="both"/>
        <w:rPr>
          <w:rFonts w:ascii="Arial" w:hAnsi="Arial" w:cs="Arial"/>
        </w:rPr>
      </w:pPr>
      <w:r w:rsidRPr="004B3595">
        <w:rPr>
          <w:rFonts w:ascii="Arial" w:eastAsia="Arial Narrow" w:hAnsi="Arial" w:cs="Arial"/>
        </w:rPr>
        <w:t xml:space="preserve">Pereira, </w:t>
      </w:r>
      <w:proofErr w:type="gramStart"/>
      <w:r w:rsidRPr="004B3595">
        <w:rPr>
          <w:rFonts w:ascii="Arial" w:eastAsia="Arial Narrow" w:hAnsi="Arial" w:cs="Arial"/>
        </w:rPr>
        <w:t>Septiembre</w:t>
      </w:r>
      <w:proofErr w:type="gramEnd"/>
      <w:r w:rsidRPr="004B3595">
        <w:rPr>
          <w:rFonts w:ascii="Arial" w:eastAsia="Arial Narrow" w:hAnsi="Arial" w:cs="Arial"/>
        </w:rPr>
        <w:t xml:space="preserve"> 10 de 2020</w:t>
      </w:r>
    </w:p>
    <w:p w:rsidR="009E0781" w:rsidRPr="004B3595" w:rsidRDefault="009E0781" w:rsidP="009E0781">
      <w:pPr>
        <w:ind w:right="17"/>
        <w:jc w:val="both"/>
        <w:rPr>
          <w:rFonts w:ascii="Arial" w:hAnsi="Arial" w:cs="Arial"/>
        </w:rPr>
      </w:pPr>
    </w:p>
    <w:p w:rsidR="009E0781" w:rsidRPr="004B3595" w:rsidRDefault="009E0781" w:rsidP="009E0781">
      <w:pPr>
        <w:ind w:right="17"/>
        <w:jc w:val="both"/>
        <w:rPr>
          <w:rFonts w:ascii="Arial" w:eastAsia="Arial Narrow" w:hAnsi="Arial" w:cs="Arial"/>
        </w:rPr>
      </w:pPr>
    </w:p>
    <w:p w:rsidR="009E0781" w:rsidRPr="004B3595" w:rsidRDefault="009E0781" w:rsidP="009E0781">
      <w:pPr>
        <w:ind w:right="17"/>
        <w:jc w:val="both"/>
        <w:rPr>
          <w:rFonts w:ascii="Arial" w:eastAsia="Arial Narrow" w:hAnsi="Arial" w:cs="Arial"/>
        </w:rPr>
      </w:pPr>
    </w:p>
    <w:p w:rsidR="009E0781" w:rsidRPr="004B3595" w:rsidRDefault="009E0781" w:rsidP="009E0781">
      <w:pPr>
        <w:ind w:right="17"/>
        <w:jc w:val="both"/>
        <w:rPr>
          <w:rFonts w:ascii="Arial" w:hAnsi="Arial" w:cs="Arial"/>
        </w:rPr>
      </w:pPr>
      <w:r w:rsidRPr="004B3595">
        <w:rPr>
          <w:rFonts w:ascii="Arial" w:eastAsia="Arial Narrow" w:hAnsi="Arial" w:cs="Arial"/>
        </w:rPr>
        <w:t>Doctor</w:t>
      </w:r>
    </w:p>
    <w:p w:rsidR="009E0781" w:rsidRPr="004B3595" w:rsidRDefault="009E0781" w:rsidP="009E0781">
      <w:pPr>
        <w:ind w:right="17"/>
        <w:jc w:val="both"/>
        <w:rPr>
          <w:rFonts w:ascii="Arial" w:hAnsi="Arial" w:cs="Arial"/>
        </w:rPr>
      </w:pPr>
      <w:r w:rsidRPr="004B3595">
        <w:rPr>
          <w:rFonts w:ascii="Arial" w:eastAsia="Arial Narrow" w:hAnsi="Arial" w:cs="Arial"/>
          <w:b/>
        </w:rPr>
        <w:t xml:space="preserve">CARLOS ALBERTO MAYA </w:t>
      </w:r>
    </w:p>
    <w:p w:rsidR="009E0781" w:rsidRPr="004B3595" w:rsidRDefault="009E0781" w:rsidP="009E0781">
      <w:pPr>
        <w:ind w:right="17"/>
        <w:jc w:val="both"/>
        <w:rPr>
          <w:rFonts w:ascii="Arial" w:hAnsi="Arial" w:cs="Arial"/>
        </w:rPr>
      </w:pPr>
      <w:r w:rsidRPr="004B3595">
        <w:rPr>
          <w:rFonts w:ascii="Arial" w:eastAsia="Arial Narrow" w:hAnsi="Arial" w:cs="Arial"/>
        </w:rPr>
        <w:t>Alcalde de Pereira</w:t>
      </w:r>
    </w:p>
    <w:p w:rsidR="009E0781" w:rsidRPr="004B3595" w:rsidRDefault="009E0781" w:rsidP="009E0781">
      <w:pPr>
        <w:jc w:val="both"/>
        <w:rPr>
          <w:rFonts w:ascii="Arial" w:hAnsi="Arial" w:cs="Arial"/>
        </w:rPr>
      </w:pPr>
    </w:p>
    <w:p w:rsidR="009E0781" w:rsidRPr="004B3595" w:rsidRDefault="009E0781" w:rsidP="009E0781">
      <w:pPr>
        <w:jc w:val="both"/>
        <w:rPr>
          <w:rFonts w:ascii="Arial" w:hAnsi="Arial" w:cs="Arial"/>
        </w:rPr>
      </w:pPr>
    </w:p>
    <w:p w:rsidR="009E0781" w:rsidRPr="004B3595" w:rsidRDefault="009E0781" w:rsidP="009E0781">
      <w:pPr>
        <w:jc w:val="both"/>
        <w:rPr>
          <w:rFonts w:ascii="Arial" w:eastAsia="Arial Narrow" w:hAnsi="Arial" w:cs="Arial"/>
          <w:b/>
        </w:rPr>
      </w:pPr>
      <w:r w:rsidRPr="004B3595">
        <w:rPr>
          <w:rFonts w:ascii="Arial" w:eastAsia="Arial Narrow" w:hAnsi="Arial" w:cs="Arial"/>
        </w:rPr>
        <w:t xml:space="preserve">Referencia: </w:t>
      </w:r>
      <w:r w:rsidRPr="004B3595">
        <w:rPr>
          <w:rFonts w:ascii="Arial" w:eastAsia="Arial Narrow" w:hAnsi="Arial" w:cs="Arial"/>
          <w:b/>
        </w:rPr>
        <w:t>ESTUDIO PREVIO PARA PRESTACIÓN DE SERVICIOS</w:t>
      </w:r>
    </w:p>
    <w:p w:rsidR="009E0781" w:rsidRPr="004B3595" w:rsidRDefault="009E0781" w:rsidP="009E0781">
      <w:pPr>
        <w:jc w:val="both"/>
        <w:rPr>
          <w:rFonts w:ascii="Arial" w:eastAsia="Arial Narrow" w:hAnsi="Arial" w:cs="Arial"/>
          <w:b/>
        </w:rPr>
      </w:pPr>
    </w:p>
    <w:p w:rsidR="009E0781" w:rsidRPr="004B3595" w:rsidRDefault="009E0781" w:rsidP="009E0781">
      <w:pPr>
        <w:jc w:val="both"/>
        <w:rPr>
          <w:rFonts w:ascii="Arial" w:hAnsi="Arial" w:cs="Arial"/>
        </w:rPr>
      </w:pPr>
    </w:p>
    <w:p w:rsidR="009E0781" w:rsidRPr="004B3595" w:rsidRDefault="009E0781" w:rsidP="009E0781">
      <w:pPr>
        <w:jc w:val="both"/>
        <w:rPr>
          <w:rFonts w:ascii="Arial" w:hAnsi="Arial" w:cs="Arial"/>
        </w:rPr>
      </w:pPr>
      <w:r w:rsidRPr="004B3595">
        <w:rPr>
          <w:rFonts w:ascii="Arial" w:eastAsia="Arial Narrow" w:hAnsi="Arial" w:cs="Arial"/>
        </w:rPr>
        <w:t>De conformidad con lo previsto en la ley 80 de 1993, ley 1150 de 2007, y articulo 2.2.1.1.2.1.1 del decreto 1082 de 2015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9E0781" w:rsidRPr="004B3595" w:rsidRDefault="009E0781" w:rsidP="009E0781">
      <w:pPr>
        <w:pStyle w:val="Textoindependiente21"/>
        <w:jc w:val="both"/>
        <w:rPr>
          <w:b/>
          <w:bCs/>
          <w:szCs w:val="24"/>
        </w:rPr>
      </w:pPr>
    </w:p>
    <w:p w:rsidR="009E0781" w:rsidRPr="004B3595" w:rsidRDefault="009E0781" w:rsidP="009E0781">
      <w:pPr>
        <w:pStyle w:val="Textoindependiente21"/>
        <w:jc w:val="both"/>
        <w:rPr>
          <w:szCs w:val="24"/>
        </w:rPr>
      </w:pPr>
      <w:r w:rsidRPr="004B3595">
        <w:rPr>
          <w:b/>
          <w:bCs/>
          <w:szCs w:val="24"/>
        </w:rPr>
        <w:t>IDENTIFICACION Y DESCRIPCIÓN DE LA NECESIDAD.</w:t>
      </w:r>
    </w:p>
    <w:p w:rsidR="00A9655F" w:rsidRPr="004B3595" w:rsidRDefault="00A9655F" w:rsidP="00A9655F">
      <w:pPr>
        <w:rPr>
          <w:rFonts w:ascii="Arial" w:hAnsi="Arial" w:cs="Arial"/>
          <w:b/>
        </w:rPr>
      </w:pPr>
    </w:p>
    <w:p w:rsidR="00D73F78" w:rsidRPr="004B3595" w:rsidRDefault="00D73F78" w:rsidP="00D73F78">
      <w:pPr>
        <w:shd w:val="clear" w:color="auto" w:fill="FFFFFF"/>
        <w:suppressAutoHyphens w:val="0"/>
        <w:jc w:val="both"/>
        <w:rPr>
          <w:rFonts w:ascii="Arial" w:hAnsi="Arial" w:cs="Arial"/>
          <w:color w:val="222222"/>
          <w:lang w:val="es-419" w:eastAsia="es-CO"/>
        </w:rPr>
      </w:pPr>
      <w:r w:rsidRPr="004B3595">
        <w:rPr>
          <w:rFonts w:ascii="Arial" w:hAnsi="Arial" w:cs="Arial"/>
          <w:shd w:val="clear" w:color="auto" w:fill="FFFFFF"/>
        </w:rPr>
        <w:t xml:space="preserve">Para la Administración Municipal es de vital importancia propiciar </w:t>
      </w:r>
      <w:r w:rsidRPr="004B3595">
        <w:rPr>
          <w:rFonts w:ascii="Arial" w:hAnsi="Arial" w:cs="Arial"/>
        </w:rPr>
        <w:t>condiciones que garanticen el acceso y la cobertura a los usuarios de salud</w:t>
      </w:r>
      <w:r w:rsidRPr="004B3595">
        <w:rPr>
          <w:rFonts w:ascii="Arial" w:hAnsi="Arial" w:cs="Arial"/>
          <w:caps/>
          <w:color w:val="000000"/>
        </w:rPr>
        <w:t>,</w:t>
      </w:r>
      <w:r w:rsidRPr="004B3595">
        <w:rPr>
          <w:rFonts w:ascii="Arial" w:hAnsi="Arial" w:cs="Arial"/>
          <w:shd w:val="clear" w:color="auto" w:fill="FFFFFF"/>
        </w:rPr>
        <w:t xml:space="preserve"> la inclusión social, la participación ciudadana y la integración familiar como</w:t>
      </w:r>
      <w:r w:rsidRPr="004B3595">
        <w:rPr>
          <w:rFonts w:ascii="Arial" w:hAnsi="Arial" w:cs="Arial"/>
          <w:snapToGrid w:val="0"/>
          <w:color w:val="000000"/>
        </w:rPr>
        <w:t xml:space="preserve"> fin esencial del estado, por lo cual se debe promover, impulsar y posibilitar la intervención de la ciudadanía en todas las temáticas de los programas y proyectos de interés en Salud Púbica, que se lideran desde la Secretaría de Salud y Seguridad Social del Municipio para beneficio de toda la población pereirana. </w:t>
      </w:r>
      <w:r w:rsidRPr="004B3595">
        <w:rPr>
          <w:rFonts w:ascii="Arial" w:hAnsi="Arial" w:cs="Arial"/>
        </w:rPr>
        <w:t xml:space="preserve">Así mismo la </w:t>
      </w:r>
      <w:r w:rsidRPr="004B3595">
        <w:rPr>
          <w:rFonts w:ascii="Arial" w:hAnsi="Arial" w:cs="Arial"/>
          <w:b/>
          <w:bCs/>
          <w:color w:val="222222"/>
          <w:lang w:val="es-419" w:eastAsia="es-CO"/>
        </w:rPr>
        <w:t>Ley anti trámites</w:t>
      </w:r>
      <w:r w:rsidRPr="004B3595">
        <w:rPr>
          <w:rFonts w:ascii="Arial" w:hAnsi="Arial" w:cs="Arial"/>
          <w:color w:val="222222"/>
          <w:lang w:val="es-419" w:eastAsia="es-CO"/>
        </w:rPr>
        <w:t> busca suprimir aquellos procedimientos innecesarios y que los requisitos exigidos para estos sean racionales y proporcionales a los objetivos que se requieren cumplir en la Administración Pública.</w:t>
      </w:r>
    </w:p>
    <w:p w:rsidR="00D73F78" w:rsidRPr="004B3595" w:rsidRDefault="00D73F78" w:rsidP="00D73F78">
      <w:pPr>
        <w:jc w:val="both"/>
        <w:rPr>
          <w:rFonts w:ascii="Arial" w:hAnsi="Arial" w:cs="Arial"/>
        </w:rPr>
      </w:pPr>
    </w:p>
    <w:p w:rsidR="00D73F78" w:rsidRPr="004B3595" w:rsidRDefault="00D73F78" w:rsidP="00D73F78">
      <w:pPr>
        <w:shd w:val="clear" w:color="auto" w:fill="FFFFFF"/>
        <w:suppressAutoHyphens w:val="0"/>
        <w:jc w:val="both"/>
        <w:rPr>
          <w:rFonts w:ascii="Arial" w:hAnsi="Arial" w:cs="Arial"/>
          <w:color w:val="222222"/>
          <w:lang w:val="es-419" w:eastAsia="es-CO"/>
        </w:rPr>
      </w:pPr>
      <w:r w:rsidRPr="004B3595">
        <w:rPr>
          <w:rFonts w:ascii="Arial" w:hAnsi="Arial" w:cs="Arial"/>
        </w:rPr>
        <w:t xml:space="preserve">La Secretaría de Salud Pública y Seguridad Social ha realizado especial énfasis en fortalecer los procesos participación ciudadana a través del funcionamiento del Servicio de Atención a la Comunidad garantizando a los ciudadanos del Municipio de Pereira una atención integral sobre el Aseguramiento y los programas de Salud Pública. </w:t>
      </w:r>
    </w:p>
    <w:p w:rsidR="00D73F78" w:rsidRPr="004B3595" w:rsidRDefault="00D73F78" w:rsidP="00D73F78">
      <w:pPr>
        <w:jc w:val="both"/>
        <w:rPr>
          <w:rFonts w:ascii="Arial" w:hAnsi="Arial" w:cs="Arial"/>
        </w:rPr>
      </w:pPr>
    </w:p>
    <w:p w:rsidR="00D73F78" w:rsidRPr="004B3595" w:rsidRDefault="00D73F78" w:rsidP="00D73F78">
      <w:pPr>
        <w:jc w:val="both"/>
        <w:rPr>
          <w:rFonts w:ascii="Arial" w:hAnsi="Arial" w:cs="Arial"/>
        </w:rPr>
      </w:pPr>
      <w:r w:rsidRPr="004B3595">
        <w:rPr>
          <w:rFonts w:ascii="Arial" w:hAnsi="Arial" w:cs="Arial"/>
        </w:rPr>
        <w:t>Estas acciones permiten consolidar los procesos de participación ciudadana y comunitaria en salud y realizar un trabajo articulado en el mejoramiento de la salud de los pereiranos. Así mismo es importante mantener la implementación de estrategias de mejoramiento de la calidad de la atención brindada a los ciudadanos en el Servicio de Atención a la Comunidad</w:t>
      </w:r>
      <w:r w:rsidR="008E6CB7" w:rsidRPr="004B3595">
        <w:rPr>
          <w:rFonts w:ascii="Arial" w:hAnsi="Arial" w:cs="Arial"/>
        </w:rPr>
        <w:t>.</w:t>
      </w:r>
    </w:p>
    <w:p w:rsidR="00D73F78" w:rsidRPr="004B3595" w:rsidRDefault="00D73F78" w:rsidP="00D73F78">
      <w:pPr>
        <w:jc w:val="both"/>
        <w:rPr>
          <w:rFonts w:ascii="Arial" w:hAnsi="Arial" w:cs="Arial"/>
        </w:rPr>
      </w:pPr>
    </w:p>
    <w:p w:rsidR="00D73F78" w:rsidRPr="004B3595" w:rsidRDefault="00D73F78" w:rsidP="00D73F78">
      <w:pPr>
        <w:jc w:val="both"/>
        <w:rPr>
          <w:rFonts w:ascii="Arial" w:hAnsi="Arial" w:cs="Arial"/>
        </w:rPr>
      </w:pPr>
      <w:r w:rsidRPr="004B3595">
        <w:rPr>
          <w:rFonts w:ascii="Arial" w:hAnsi="Arial" w:cs="Arial"/>
        </w:rPr>
        <w:t xml:space="preserve">La necesidad que se pretende satisfacer con la presente contratación, es contar con el apoyo técnico idóneo que permita el logro de la participación de los ciudadanos en los  procesos de salud, la comunicación y la gestión continúa, tanto de la </w:t>
      </w:r>
      <w:r w:rsidRPr="004B3595">
        <w:rPr>
          <w:rFonts w:ascii="Arial" w:hAnsi="Arial" w:cs="Arial"/>
        </w:rPr>
        <w:lastRenderedPageBreak/>
        <w:t xml:space="preserve">Secretaría de Salud, como de las Instituciones que tienen a cargo la población especial, para la afiliación de este grupo de personas,  al régimen subsidiado en salud y una atención integral a los usuarios que hacen uso del Servicio de Atención a la Comunidad, con el propósito de canalizar sus peticiones, realizar el trámite respectivo y el seguimiento a las respuestas entregadas </w:t>
      </w:r>
    </w:p>
    <w:p w:rsidR="00D73F78" w:rsidRPr="004B3595" w:rsidRDefault="00D73F78" w:rsidP="00D73F78">
      <w:pPr>
        <w:jc w:val="both"/>
        <w:rPr>
          <w:rFonts w:ascii="Arial" w:hAnsi="Arial" w:cs="Arial"/>
        </w:rPr>
      </w:pPr>
    </w:p>
    <w:p w:rsidR="00D73F78" w:rsidRPr="004B3595" w:rsidRDefault="00D73F78" w:rsidP="00D73F78">
      <w:pPr>
        <w:jc w:val="both"/>
        <w:rPr>
          <w:rFonts w:ascii="Arial" w:hAnsi="Arial" w:cs="Arial"/>
        </w:rPr>
      </w:pPr>
      <w:r w:rsidRPr="004B3595">
        <w:rPr>
          <w:rFonts w:ascii="Arial" w:hAnsi="Arial" w:cs="Arial"/>
        </w:rPr>
        <w:t>De ahí que se requiera la contratación de personal idóneo y de apoyo para su ejecución de manera eficiente y eficaz, permitiendo garantizar con ello el cumplimiento satisfactorio de las metas propuestas, competencias y funciones como ente rector del sector salud en la jurisdicción municipal, como parte del sistema de Protección Social mediante la debida gestión integral de los procesos de acompañamiento, asistencia técnica, seguimiento, evaluación y el fortalecimiento en cuanto a la atención de los requerimientos de la población del Municipio de Pereira.</w:t>
      </w:r>
    </w:p>
    <w:p w:rsidR="00D73F78" w:rsidRPr="004B3595" w:rsidRDefault="00D73F78" w:rsidP="00D73F78">
      <w:pPr>
        <w:jc w:val="both"/>
        <w:rPr>
          <w:rFonts w:ascii="Arial" w:hAnsi="Arial" w:cs="Arial"/>
        </w:rPr>
      </w:pPr>
    </w:p>
    <w:p w:rsidR="00D73F78" w:rsidRPr="004B3595" w:rsidRDefault="00D73F78" w:rsidP="00D73F78">
      <w:pPr>
        <w:jc w:val="both"/>
        <w:rPr>
          <w:rFonts w:ascii="Arial" w:hAnsi="Arial" w:cs="Arial"/>
        </w:rPr>
      </w:pPr>
      <w:r w:rsidRPr="004B3595">
        <w:rPr>
          <w:rFonts w:ascii="Arial" w:hAnsi="Arial" w:cs="Arial"/>
        </w:rPr>
        <w:t xml:space="preserve">No obstante la Secretaría de Salud Pública y Seguridad Social cuenta en la actualidad con personal de planta, el cual es insuficiente para la atención y desarrollo de las políticas y estrategias contempladas el Plan de Desarrollo, de ahí que se requiera la contratación de personal profesional y de apoyo para su ejecución de manera eficiente y eficaz dando continuidad a las actividades, programas, labores, procesos administrativos, asesorías y demás que contribuyan en una relación costo beneficio al fortalecimiento de la Administración Municipal desde la Secretaría de Salud Pública y Seguridad Social. </w:t>
      </w:r>
    </w:p>
    <w:p w:rsidR="00D73F78" w:rsidRPr="004B3595" w:rsidRDefault="00D73F78" w:rsidP="00D73F78">
      <w:pPr>
        <w:jc w:val="both"/>
        <w:rPr>
          <w:rFonts w:ascii="Arial" w:hAnsi="Arial" w:cs="Arial"/>
        </w:rPr>
      </w:pPr>
    </w:p>
    <w:p w:rsidR="00D73F78" w:rsidRPr="004B3595" w:rsidRDefault="00D73F78" w:rsidP="00D73F78">
      <w:pPr>
        <w:jc w:val="both"/>
        <w:rPr>
          <w:rFonts w:ascii="Arial" w:eastAsia="Arial Narrow" w:hAnsi="Arial" w:cs="Arial"/>
        </w:rPr>
      </w:pPr>
      <w:r w:rsidRPr="004B3595">
        <w:rPr>
          <w:rFonts w:ascii="Arial" w:eastAsia="Arial Narrow" w:hAnsi="Arial" w:cs="Arial"/>
        </w:rPr>
        <w:t>Para el cumplimento de los fines anteriormente expuestos y en virtud a que los mismos se adelantan a través de procesos, se requiere de personal administrativo con experiencia y academia especifica en el desarrollo de los procesos administrativos y misionales propios de la Dirección Operativa de Vigilancia, Control y Aseguramiento de la Secretaría de Salud Pública y Seguridad Social de Pereira</w:t>
      </w:r>
    </w:p>
    <w:p w:rsidR="00D73F78" w:rsidRPr="004B3595" w:rsidRDefault="00D73F78" w:rsidP="00D73F78">
      <w:pPr>
        <w:jc w:val="both"/>
        <w:rPr>
          <w:rFonts w:ascii="Arial" w:eastAsia="Arial Narrow" w:hAnsi="Arial" w:cs="Arial"/>
        </w:rPr>
      </w:pPr>
    </w:p>
    <w:p w:rsidR="00D73F78" w:rsidRPr="004B3595" w:rsidRDefault="00D73F78" w:rsidP="00D73F78">
      <w:pPr>
        <w:jc w:val="both"/>
        <w:rPr>
          <w:rFonts w:ascii="Arial" w:hAnsi="Arial" w:cs="Arial"/>
        </w:rPr>
      </w:pPr>
      <w:r w:rsidRPr="004B3595">
        <w:rPr>
          <w:rFonts w:ascii="Arial" w:hAnsi="Arial" w:cs="Arial"/>
        </w:rPr>
        <w:t>Con lo antes expuesto, la Secretaría de Salud y Seguridad Social puede contribuir con el cumplimiento del indicador descrito en el Plan de Desarrollo 2020 – 2023, como es el Aseguramiento de la población, identificando los recursos y creando las condiciones que garanticen la cobertura y el acceso a los usuarios a los servicios de salud, propiciando la participación social y comunitaria, la integración de la red de servicios y las acciones individuales y colectivas.</w:t>
      </w:r>
    </w:p>
    <w:p w:rsidR="00DF4F63" w:rsidRPr="004B3595" w:rsidRDefault="00DF4F63" w:rsidP="00D73F78">
      <w:pPr>
        <w:jc w:val="both"/>
        <w:rPr>
          <w:rFonts w:ascii="Arial" w:hAnsi="Arial" w:cs="Arial"/>
        </w:rPr>
      </w:pPr>
    </w:p>
    <w:p w:rsidR="00D73F78" w:rsidRPr="004B3595" w:rsidRDefault="00D73F78" w:rsidP="00D73F78">
      <w:pPr>
        <w:jc w:val="both"/>
        <w:rPr>
          <w:rFonts w:ascii="Arial" w:hAnsi="Arial" w:cs="Arial"/>
        </w:rPr>
      </w:pPr>
      <w:r w:rsidRPr="004B3595">
        <w:rPr>
          <w:rFonts w:ascii="Arial" w:hAnsi="Arial" w:cs="Arial"/>
        </w:rPr>
        <w:t>La necesidad que se pretende satisfacer con la contratación se encuentra inmersa dentro de los siguientes programas y proyectos previstos en el plan de desarrollo, que se relacionan a continuación:</w:t>
      </w:r>
    </w:p>
    <w:p w:rsidR="00D73F78" w:rsidRPr="004B3595" w:rsidRDefault="00D73F78" w:rsidP="00D73F78">
      <w:pPr>
        <w:rPr>
          <w:rFonts w:ascii="Arial" w:hAnsi="Arial" w:cs="Arial"/>
        </w:rPr>
      </w:pPr>
    </w:p>
    <w:p w:rsidR="004B3595" w:rsidRPr="004B3595" w:rsidRDefault="004B3595" w:rsidP="00D73F78">
      <w:pPr>
        <w:rPr>
          <w:rFonts w:ascii="Arial" w:hAnsi="Arial" w:cs="Arial"/>
        </w:rPr>
      </w:pPr>
    </w:p>
    <w:p w:rsidR="004B3595" w:rsidRPr="004B3595" w:rsidRDefault="004B3595" w:rsidP="00D73F78">
      <w:pPr>
        <w:rPr>
          <w:rFonts w:ascii="Arial" w:hAnsi="Arial" w:cs="Arial"/>
        </w:rPr>
      </w:pPr>
    </w:p>
    <w:p w:rsidR="004B3595" w:rsidRPr="004B3595" w:rsidRDefault="004B3595" w:rsidP="00D73F78">
      <w:pPr>
        <w:rPr>
          <w:rFonts w:ascii="Arial" w:hAnsi="Arial" w:cs="Arial"/>
        </w:rPr>
      </w:pPr>
    </w:p>
    <w:p w:rsidR="004B3595" w:rsidRPr="004B3595" w:rsidRDefault="004B3595" w:rsidP="00D73F78">
      <w:pPr>
        <w:rPr>
          <w:rFonts w:ascii="Arial" w:hAnsi="Arial" w:cs="Arial"/>
        </w:rPr>
      </w:pPr>
    </w:p>
    <w:p w:rsidR="004B3595" w:rsidRPr="004B3595" w:rsidRDefault="004B3595" w:rsidP="00D73F78">
      <w:pPr>
        <w:rPr>
          <w:rFonts w:ascii="Arial" w:hAnsi="Arial" w:cs="Arial"/>
        </w:rPr>
      </w:pPr>
    </w:p>
    <w:p w:rsidR="004B3595" w:rsidRPr="004B3595" w:rsidRDefault="004B3595" w:rsidP="00D73F78">
      <w:pPr>
        <w:rPr>
          <w:rFonts w:ascii="Arial" w:hAnsi="Arial" w:cs="Arial"/>
        </w:rPr>
      </w:pPr>
    </w:p>
    <w:p w:rsidR="004B3595" w:rsidRPr="004B3595" w:rsidRDefault="004B3595" w:rsidP="00D73F78">
      <w:pPr>
        <w:rPr>
          <w:rFonts w:ascii="Arial" w:hAnsi="Arial" w:cs="Arial"/>
        </w:rPr>
      </w:pPr>
    </w:p>
    <w:p w:rsidR="004B3595" w:rsidRPr="004B3595" w:rsidRDefault="004B3595" w:rsidP="00D73F78">
      <w:pPr>
        <w:rPr>
          <w:rFonts w:ascii="Arial" w:hAnsi="Arial" w:cs="Arial"/>
        </w:rPr>
      </w:pPr>
    </w:p>
    <w:tbl>
      <w:tblPr>
        <w:tblW w:w="9498" w:type="dxa"/>
        <w:tblInd w:w="-115" w:type="dxa"/>
        <w:tblLayout w:type="fixed"/>
        <w:tblLook w:val="0000" w:firstRow="0" w:lastRow="0" w:firstColumn="0" w:lastColumn="0" w:noHBand="0" w:noVBand="0"/>
      </w:tblPr>
      <w:tblGrid>
        <w:gridCol w:w="3052"/>
        <w:gridCol w:w="1318"/>
        <w:gridCol w:w="5128"/>
      </w:tblGrid>
      <w:tr w:rsidR="00D73F78" w:rsidRPr="004B3595" w:rsidTr="000C3875">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Pr>
          <w:p w:rsidR="00D73F78" w:rsidRPr="004B3595" w:rsidRDefault="00D73F78" w:rsidP="000C3875">
            <w:pPr>
              <w:jc w:val="center"/>
              <w:rPr>
                <w:rFonts w:ascii="Arial" w:hAnsi="Arial" w:cs="Arial"/>
              </w:rPr>
            </w:pPr>
            <w:r w:rsidRPr="004B3595">
              <w:rPr>
                <w:rFonts w:ascii="Arial" w:eastAsia="Arial Narrow" w:hAnsi="Arial" w:cs="Arial"/>
                <w:b/>
              </w:rPr>
              <w:t>PLAN DE DESARROLLO 2020-2023</w:t>
            </w:r>
          </w:p>
        </w:tc>
      </w:tr>
      <w:tr w:rsidR="00D73F78" w:rsidRPr="004B3595" w:rsidTr="000C3875">
        <w:tc>
          <w:tcPr>
            <w:tcW w:w="3052" w:type="dxa"/>
            <w:tcBorders>
              <w:left w:val="single" w:sz="4" w:space="0" w:color="000000"/>
              <w:bottom w:val="single" w:sz="4" w:space="0" w:color="000000"/>
            </w:tcBorders>
            <w:shd w:val="clear" w:color="auto" w:fill="FFFFFF"/>
          </w:tcPr>
          <w:p w:rsidR="00D73F78" w:rsidRPr="004B3595" w:rsidRDefault="00D73F78" w:rsidP="000C3875">
            <w:pPr>
              <w:jc w:val="both"/>
              <w:rPr>
                <w:rFonts w:ascii="Arial" w:hAnsi="Arial" w:cs="Arial"/>
              </w:rPr>
            </w:pPr>
          </w:p>
        </w:tc>
        <w:tc>
          <w:tcPr>
            <w:tcW w:w="1318" w:type="dxa"/>
            <w:tcBorders>
              <w:left w:val="single" w:sz="4" w:space="0" w:color="000000"/>
              <w:bottom w:val="single" w:sz="4" w:space="0" w:color="000000"/>
            </w:tcBorders>
            <w:shd w:val="clear" w:color="auto" w:fill="FFFFFF"/>
          </w:tcPr>
          <w:p w:rsidR="00D73F78" w:rsidRPr="004B3595" w:rsidRDefault="00D73F78" w:rsidP="000C3875">
            <w:pPr>
              <w:jc w:val="center"/>
              <w:rPr>
                <w:rFonts w:ascii="Arial" w:hAnsi="Arial" w:cs="Arial"/>
              </w:rPr>
            </w:pPr>
            <w:r w:rsidRPr="004B3595">
              <w:rPr>
                <w:rFonts w:ascii="Arial" w:eastAsia="Arial Narrow" w:hAnsi="Arial" w:cs="Arial"/>
                <w:b/>
              </w:rPr>
              <w:t>NÚMERO</w:t>
            </w:r>
          </w:p>
        </w:tc>
        <w:tc>
          <w:tcPr>
            <w:tcW w:w="5128" w:type="dxa"/>
            <w:tcBorders>
              <w:left w:val="single" w:sz="4" w:space="0" w:color="000000"/>
              <w:bottom w:val="single" w:sz="4" w:space="0" w:color="000000"/>
              <w:right w:val="single" w:sz="4" w:space="0" w:color="000000"/>
            </w:tcBorders>
            <w:shd w:val="clear" w:color="auto" w:fill="FFFFFF"/>
          </w:tcPr>
          <w:p w:rsidR="00D73F78" w:rsidRPr="004B3595" w:rsidRDefault="00D73F78" w:rsidP="000C3875">
            <w:pPr>
              <w:jc w:val="center"/>
              <w:rPr>
                <w:rFonts w:ascii="Arial" w:hAnsi="Arial" w:cs="Arial"/>
              </w:rPr>
            </w:pPr>
            <w:r w:rsidRPr="004B3595">
              <w:rPr>
                <w:rFonts w:ascii="Arial" w:eastAsia="Arial Narrow" w:hAnsi="Arial" w:cs="Arial"/>
                <w:b/>
              </w:rPr>
              <w:t>DESCRIPCION</w:t>
            </w:r>
          </w:p>
        </w:tc>
      </w:tr>
      <w:tr w:rsidR="00D73F78" w:rsidRPr="004B3595" w:rsidTr="000C3875">
        <w:tc>
          <w:tcPr>
            <w:tcW w:w="3052" w:type="dxa"/>
            <w:tcBorders>
              <w:left w:val="single" w:sz="4" w:space="0" w:color="000000"/>
              <w:bottom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eastAsia="Arial Narrow" w:hAnsi="Arial" w:cs="Arial"/>
                <w:b/>
              </w:rPr>
              <w:t>LÍNEA ESTRATÉGICA</w:t>
            </w:r>
          </w:p>
        </w:tc>
        <w:tc>
          <w:tcPr>
            <w:tcW w:w="1318" w:type="dxa"/>
            <w:tcBorders>
              <w:left w:val="single" w:sz="4" w:space="0" w:color="000000"/>
              <w:bottom w:val="single" w:sz="4" w:space="0" w:color="000000"/>
            </w:tcBorders>
            <w:shd w:val="clear" w:color="auto" w:fill="FFFFFF"/>
          </w:tcPr>
          <w:p w:rsidR="00D73F78" w:rsidRPr="004B3595" w:rsidRDefault="00D73F78" w:rsidP="000C3875">
            <w:pPr>
              <w:jc w:val="center"/>
              <w:rPr>
                <w:rFonts w:ascii="Arial" w:hAnsi="Arial" w:cs="Arial"/>
              </w:rPr>
            </w:pPr>
          </w:p>
        </w:tc>
        <w:tc>
          <w:tcPr>
            <w:tcW w:w="5128" w:type="dxa"/>
            <w:tcBorders>
              <w:left w:val="single" w:sz="4" w:space="0" w:color="000000"/>
              <w:bottom w:val="single" w:sz="4" w:space="0" w:color="000000"/>
              <w:right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hAnsi="Arial" w:cs="Arial"/>
              </w:rPr>
              <w:t>PEREIRA PARA LA GENTE</w:t>
            </w:r>
          </w:p>
        </w:tc>
      </w:tr>
      <w:tr w:rsidR="00D73F78" w:rsidRPr="004B3595" w:rsidTr="000C3875">
        <w:tc>
          <w:tcPr>
            <w:tcW w:w="3052" w:type="dxa"/>
            <w:tcBorders>
              <w:left w:val="single" w:sz="4" w:space="0" w:color="000000"/>
              <w:bottom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eastAsia="Arial Narrow" w:hAnsi="Arial" w:cs="Arial"/>
                <w:b/>
              </w:rPr>
              <w:t>PROGRAMA</w:t>
            </w:r>
          </w:p>
        </w:tc>
        <w:tc>
          <w:tcPr>
            <w:tcW w:w="1318" w:type="dxa"/>
            <w:tcBorders>
              <w:left w:val="single" w:sz="4" w:space="0" w:color="000000"/>
              <w:bottom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eastAsia="Arial Narrow" w:hAnsi="Arial" w:cs="Arial"/>
              </w:rPr>
              <w:t>No aplica</w:t>
            </w:r>
          </w:p>
        </w:tc>
        <w:tc>
          <w:tcPr>
            <w:tcW w:w="5128" w:type="dxa"/>
            <w:tcBorders>
              <w:left w:val="single" w:sz="4" w:space="0" w:color="000000"/>
              <w:bottom w:val="single" w:sz="4" w:space="0" w:color="000000"/>
              <w:right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hAnsi="Arial" w:cs="Arial"/>
              </w:rPr>
              <w:t>MAS SALUD, CON CALIDAD Y EFICIENCIA PARA LA GENTE</w:t>
            </w:r>
          </w:p>
        </w:tc>
      </w:tr>
      <w:tr w:rsidR="00D73F78" w:rsidRPr="004B3595" w:rsidTr="000C3875">
        <w:trPr>
          <w:trHeight w:val="319"/>
        </w:trPr>
        <w:tc>
          <w:tcPr>
            <w:tcW w:w="3052" w:type="dxa"/>
            <w:tcBorders>
              <w:left w:val="single" w:sz="4" w:space="0" w:color="000000"/>
              <w:bottom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eastAsia="Arial Narrow" w:hAnsi="Arial" w:cs="Arial"/>
                <w:b/>
              </w:rPr>
              <w:t>SECTOR</w:t>
            </w:r>
          </w:p>
        </w:tc>
        <w:tc>
          <w:tcPr>
            <w:tcW w:w="1318" w:type="dxa"/>
            <w:tcBorders>
              <w:left w:val="single" w:sz="4" w:space="0" w:color="000000"/>
              <w:bottom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eastAsia="Arial Narrow" w:hAnsi="Arial" w:cs="Arial"/>
              </w:rPr>
              <w:t>No aplica</w:t>
            </w:r>
          </w:p>
        </w:tc>
        <w:tc>
          <w:tcPr>
            <w:tcW w:w="5128" w:type="dxa"/>
            <w:tcBorders>
              <w:left w:val="single" w:sz="4" w:space="0" w:color="000000"/>
              <w:bottom w:val="single" w:sz="4" w:space="0" w:color="000000"/>
              <w:right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hAnsi="Arial" w:cs="Arial"/>
              </w:rPr>
              <w:t>SALUD Y PROTECCIÓN SOCIAL</w:t>
            </w:r>
          </w:p>
        </w:tc>
      </w:tr>
      <w:tr w:rsidR="00D73F78" w:rsidRPr="004B3595" w:rsidTr="000C3875">
        <w:trPr>
          <w:trHeight w:val="976"/>
        </w:trPr>
        <w:tc>
          <w:tcPr>
            <w:tcW w:w="3052" w:type="dxa"/>
            <w:tcBorders>
              <w:left w:val="single" w:sz="4" w:space="0" w:color="000000"/>
              <w:bottom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eastAsia="Arial Narrow" w:hAnsi="Arial" w:cs="Arial"/>
                <w:b/>
              </w:rPr>
              <w:t>PROYECTO</w:t>
            </w:r>
          </w:p>
        </w:tc>
        <w:tc>
          <w:tcPr>
            <w:tcW w:w="1318" w:type="dxa"/>
            <w:tcBorders>
              <w:left w:val="single" w:sz="4" w:space="0" w:color="000000"/>
              <w:bottom w:val="single" w:sz="4" w:space="0" w:color="000000"/>
            </w:tcBorders>
            <w:shd w:val="clear" w:color="auto" w:fill="FFFFFF"/>
          </w:tcPr>
          <w:p w:rsidR="00D73F78" w:rsidRPr="004B3595" w:rsidRDefault="00D73F78" w:rsidP="000C3875">
            <w:pPr>
              <w:jc w:val="both"/>
              <w:rPr>
                <w:rFonts w:ascii="Arial" w:hAnsi="Arial" w:cs="Arial"/>
              </w:rPr>
            </w:pPr>
          </w:p>
        </w:tc>
        <w:tc>
          <w:tcPr>
            <w:tcW w:w="5128" w:type="dxa"/>
            <w:tcBorders>
              <w:left w:val="single" w:sz="4" w:space="0" w:color="000000"/>
              <w:bottom w:val="single" w:sz="4" w:space="0" w:color="000000"/>
              <w:right w:val="single" w:sz="4" w:space="0" w:color="000000"/>
            </w:tcBorders>
            <w:shd w:val="clear" w:color="auto" w:fill="FFFFFF"/>
          </w:tcPr>
          <w:p w:rsidR="00D73F78" w:rsidRPr="004B3595" w:rsidRDefault="008E6CB7" w:rsidP="000C3875">
            <w:pPr>
              <w:jc w:val="both"/>
              <w:rPr>
                <w:rFonts w:ascii="Arial" w:hAnsi="Arial" w:cs="Arial"/>
              </w:rPr>
            </w:pPr>
            <w:r w:rsidRPr="004B3595">
              <w:rPr>
                <w:rFonts w:ascii="Arial" w:hAnsi="Arial" w:cs="Arial"/>
              </w:rPr>
              <w:t>20206600100053 FORTALECIMIENTO DE LA GESTIÓN INTEGRAL DE LA SALUD PÚBLICA DEL MUNICIPIO DE PEREIRA</w:t>
            </w:r>
          </w:p>
        </w:tc>
      </w:tr>
      <w:tr w:rsidR="00D73F78" w:rsidRPr="004B3595" w:rsidTr="000C3875">
        <w:tc>
          <w:tcPr>
            <w:tcW w:w="3052" w:type="dxa"/>
            <w:tcBorders>
              <w:left w:val="single" w:sz="4" w:space="0" w:color="000000"/>
              <w:bottom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eastAsia="Arial Narrow" w:hAnsi="Arial" w:cs="Arial"/>
                <w:b/>
              </w:rPr>
              <w:t>COMPONENTE</w:t>
            </w:r>
          </w:p>
        </w:tc>
        <w:tc>
          <w:tcPr>
            <w:tcW w:w="1318" w:type="dxa"/>
            <w:tcBorders>
              <w:left w:val="single" w:sz="4" w:space="0" w:color="000000"/>
              <w:bottom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eastAsia="Arial Narrow" w:hAnsi="Arial" w:cs="Arial"/>
              </w:rPr>
              <w:t>No aplica</w:t>
            </w:r>
          </w:p>
        </w:tc>
        <w:tc>
          <w:tcPr>
            <w:tcW w:w="5128" w:type="dxa"/>
            <w:tcBorders>
              <w:left w:val="single" w:sz="4" w:space="0" w:color="000000"/>
              <w:bottom w:val="single" w:sz="4" w:space="0" w:color="000000"/>
              <w:right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eastAsia="Arial Narrow" w:hAnsi="Arial" w:cs="Arial"/>
              </w:rPr>
              <w:t>ADMNISTRACION</w:t>
            </w:r>
          </w:p>
        </w:tc>
      </w:tr>
      <w:tr w:rsidR="00D73F78" w:rsidRPr="004B3595" w:rsidTr="000C3875">
        <w:trPr>
          <w:trHeight w:val="440"/>
        </w:trPr>
        <w:tc>
          <w:tcPr>
            <w:tcW w:w="3052" w:type="dxa"/>
            <w:tcBorders>
              <w:left w:val="single" w:sz="4" w:space="0" w:color="000000"/>
              <w:bottom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eastAsia="Arial Narrow" w:hAnsi="Arial" w:cs="Arial"/>
                <w:b/>
              </w:rPr>
              <w:t>ACTIVIDAD</w:t>
            </w:r>
          </w:p>
        </w:tc>
        <w:tc>
          <w:tcPr>
            <w:tcW w:w="1318" w:type="dxa"/>
            <w:tcBorders>
              <w:left w:val="single" w:sz="4" w:space="0" w:color="000000"/>
              <w:bottom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eastAsia="Arial Narrow" w:hAnsi="Arial" w:cs="Arial"/>
              </w:rPr>
              <w:t>No aplica</w:t>
            </w:r>
          </w:p>
        </w:tc>
        <w:tc>
          <w:tcPr>
            <w:tcW w:w="5128" w:type="dxa"/>
            <w:tcBorders>
              <w:left w:val="single" w:sz="4" w:space="0" w:color="000000"/>
              <w:bottom w:val="single" w:sz="4" w:space="0" w:color="000000"/>
              <w:right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hAnsi="Arial" w:cs="Arial"/>
              </w:rPr>
              <w:t>GESTION INTEGRAL Y DE APOYO A LAS ACTIVIDADES DEL PROYECTO.</w:t>
            </w:r>
          </w:p>
        </w:tc>
      </w:tr>
      <w:tr w:rsidR="00D73F78" w:rsidRPr="004B3595" w:rsidTr="000C3875">
        <w:tc>
          <w:tcPr>
            <w:tcW w:w="3052" w:type="dxa"/>
            <w:tcBorders>
              <w:left w:val="single" w:sz="4" w:space="0" w:color="000000"/>
              <w:bottom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eastAsia="Arial Narrow" w:hAnsi="Arial" w:cs="Arial"/>
                <w:b/>
              </w:rPr>
              <w:t>META</w:t>
            </w:r>
          </w:p>
        </w:tc>
        <w:tc>
          <w:tcPr>
            <w:tcW w:w="1318" w:type="dxa"/>
            <w:tcBorders>
              <w:left w:val="single" w:sz="4" w:space="0" w:color="000000"/>
              <w:bottom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eastAsia="Arial Narrow" w:hAnsi="Arial" w:cs="Arial"/>
              </w:rPr>
              <w:t>No aplica</w:t>
            </w:r>
          </w:p>
        </w:tc>
        <w:tc>
          <w:tcPr>
            <w:tcW w:w="5128" w:type="dxa"/>
            <w:tcBorders>
              <w:left w:val="single" w:sz="4" w:space="0" w:color="000000"/>
              <w:bottom w:val="single" w:sz="4" w:space="0" w:color="000000"/>
              <w:right w:val="single" w:sz="4" w:space="0" w:color="000000"/>
            </w:tcBorders>
            <w:shd w:val="clear" w:color="auto" w:fill="FFFFFF"/>
          </w:tcPr>
          <w:p w:rsidR="00D73F78" w:rsidRPr="004B3595" w:rsidRDefault="00D73F78" w:rsidP="000C3875">
            <w:pPr>
              <w:jc w:val="both"/>
              <w:rPr>
                <w:rFonts w:ascii="Arial" w:hAnsi="Arial" w:cs="Arial"/>
              </w:rPr>
            </w:pPr>
            <w:r w:rsidRPr="004B3595">
              <w:rPr>
                <w:rFonts w:ascii="Arial" w:eastAsia="Arial Narrow" w:hAnsi="Arial" w:cs="Arial"/>
              </w:rPr>
              <w:t>Contribuir al cumplimiento del 100% del plan de salud territorial del Municipio.</w:t>
            </w:r>
          </w:p>
        </w:tc>
      </w:tr>
    </w:tbl>
    <w:p w:rsidR="00D73F78" w:rsidRPr="004B3595" w:rsidRDefault="00D73F78" w:rsidP="00D73F78">
      <w:pPr>
        <w:rPr>
          <w:rFonts w:ascii="Arial" w:hAnsi="Arial" w:cs="Arial"/>
        </w:rPr>
      </w:pPr>
    </w:p>
    <w:p w:rsidR="00884C92" w:rsidRPr="004B3595" w:rsidRDefault="00884C92" w:rsidP="00D73F78">
      <w:pPr>
        <w:rPr>
          <w:rFonts w:ascii="Arial" w:hAnsi="Arial" w:cs="Arial"/>
        </w:rPr>
      </w:pPr>
    </w:p>
    <w:p w:rsidR="00884C92" w:rsidRPr="004B3595" w:rsidRDefault="00884C92" w:rsidP="00D73F78">
      <w:pPr>
        <w:rPr>
          <w:rFonts w:ascii="Arial" w:eastAsia="Arial Narrow" w:hAnsi="Arial" w:cs="Arial"/>
        </w:rPr>
      </w:pPr>
      <w:r w:rsidRPr="004B3595">
        <w:rPr>
          <w:rFonts w:ascii="Arial" w:eastAsia="Arial Narrow" w:hAnsi="Arial" w:cs="Arial"/>
          <w:b/>
        </w:rPr>
        <w:t xml:space="preserve">VALOR: </w:t>
      </w:r>
      <w:r w:rsidRPr="004B3595">
        <w:rPr>
          <w:rFonts w:ascii="Arial" w:eastAsia="Arial Narrow" w:hAnsi="Arial" w:cs="Arial"/>
        </w:rPr>
        <w:t>CUATRO MILLONES NOVECIENTOS SESENTA Y DOS MIL PESOS MCTE ($ 4.962.000)</w:t>
      </w:r>
    </w:p>
    <w:p w:rsidR="00884C92" w:rsidRPr="004B3595" w:rsidRDefault="00884C92" w:rsidP="00D73F78">
      <w:pPr>
        <w:rPr>
          <w:rFonts w:ascii="Arial" w:hAnsi="Arial" w:cs="Arial"/>
        </w:rPr>
      </w:pPr>
    </w:p>
    <w:p w:rsidR="00884C92" w:rsidRPr="004B3595" w:rsidRDefault="00884C92" w:rsidP="00D73F78">
      <w:pPr>
        <w:rPr>
          <w:rFonts w:ascii="Arial" w:hAnsi="Arial" w:cs="Arial"/>
        </w:rPr>
      </w:pPr>
    </w:p>
    <w:p w:rsidR="00884C92" w:rsidRPr="004B3595" w:rsidRDefault="00884C92" w:rsidP="00D73F78">
      <w:pPr>
        <w:rPr>
          <w:rFonts w:ascii="Arial" w:hAnsi="Arial" w:cs="Arial"/>
        </w:rPr>
      </w:pPr>
      <w:r w:rsidRPr="004B3595">
        <w:rPr>
          <w:rFonts w:ascii="Arial" w:hAnsi="Arial" w:cs="Arial"/>
          <w:b/>
        </w:rPr>
        <w:t xml:space="preserve">FORMA DE PAGO: </w:t>
      </w:r>
      <w:r w:rsidRPr="004B3595">
        <w:rPr>
          <w:rFonts w:ascii="Arial" w:hAnsi="Arial" w:cs="Arial"/>
        </w:rPr>
        <w:t>MEDIANTE TRES ACTAS, CADA ACTA POR VALOR DE UN MILLON SEISCIENTOS VEINTICUATRO MIL PESOS MCTE ($ 1.654.000,00)</w:t>
      </w:r>
    </w:p>
    <w:p w:rsidR="00884C92" w:rsidRPr="004B3595" w:rsidRDefault="00884C92" w:rsidP="00D73F78">
      <w:pPr>
        <w:rPr>
          <w:rFonts w:ascii="Arial" w:hAnsi="Arial" w:cs="Arial"/>
        </w:rPr>
      </w:pPr>
    </w:p>
    <w:p w:rsidR="00884C92" w:rsidRPr="004B3595" w:rsidRDefault="00884C92" w:rsidP="00D73F78">
      <w:pPr>
        <w:rPr>
          <w:rFonts w:ascii="Arial" w:hAnsi="Arial" w:cs="Arial"/>
        </w:rPr>
      </w:pPr>
    </w:p>
    <w:p w:rsidR="00D73F78" w:rsidRPr="004B3595" w:rsidRDefault="00D73F78" w:rsidP="00D73F78">
      <w:pPr>
        <w:jc w:val="both"/>
        <w:rPr>
          <w:rFonts w:ascii="Arial" w:hAnsi="Arial" w:cs="Arial"/>
        </w:rPr>
      </w:pPr>
      <w:r w:rsidRPr="004B3595">
        <w:rPr>
          <w:rFonts w:ascii="Arial" w:hAnsi="Arial" w:cs="Arial"/>
        </w:rPr>
        <w:t>Es preciso anotar que el desarrollo de este contrato contribuye directamente con el cumplimiento de una de las líneas estratégicas del Plan de Desarrollo de Pereira Gobierno de la Ciudad, Capital del Eje 2020-2023, línea de Pereira Para la Gente, el sector - Salud y Protección Social, en sus programas: Más control y seguimiento de la salud; Más salud, con calidad y eficiencia para la gente y Más aseguramiento con equidad. Dado que corresponde al desarrollo de actividades de gestión transversales a todo el quehacer de la SSPYSS.</w:t>
      </w:r>
    </w:p>
    <w:p w:rsidR="0074315C" w:rsidRPr="004B3595" w:rsidRDefault="0074315C" w:rsidP="0074315C">
      <w:pPr>
        <w:jc w:val="both"/>
        <w:rPr>
          <w:rFonts w:ascii="Arial" w:hAnsi="Arial" w:cs="Arial"/>
        </w:rPr>
      </w:pPr>
    </w:p>
    <w:p w:rsidR="00A9655F" w:rsidRPr="004B3595" w:rsidRDefault="00A9655F" w:rsidP="00D807A7">
      <w:pPr>
        <w:snapToGrid w:val="0"/>
        <w:jc w:val="both"/>
        <w:rPr>
          <w:rFonts w:ascii="Arial" w:hAnsi="Arial" w:cs="Arial"/>
          <w:b/>
        </w:rPr>
      </w:pPr>
    </w:p>
    <w:p w:rsidR="009E0781" w:rsidRPr="004B3595" w:rsidRDefault="009E0781" w:rsidP="00D807A7">
      <w:pPr>
        <w:snapToGrid w:val="0"/>
        <w:jc w:val="both"/>
        <w:rPr>
          <w:rFonts w:ascii="Arial" w:hAnsi="Arial" w:cs="Arial"/>
          <w:b/>
        </w:rPr>
      </w:pPr>
      <w:r w:rsidRPr="004B3595">
        <w:rPr>
          <w:rFonts w:ascii="Arial" w:hAnsi="Arial" w:cs="Arial"/>
          <w:b/>
        </w:rPr>
        <w:t>OBJETO A CONTRATAR</w:t>
      </w:r>
    </w:p>
    <w:p w:rsidR="00A9655F" w:rsidRPr="004B3595" w:rsidRDefault="00A9655F" w:rsidP="00D807A7">
      <w:pPr>
        <w:snapToGrid w:val="0"/>
        <w:jc w:val="both"/>
        <w:rPr>
          <w:rFonts w:ascii="Arial" w:hAnsi="Arial" w:cs="Arial"/>
          <w:b/>
        </w:rPr>
      </w:pPr>
    </w:p>
    <w:p w:rsidR="00726C3D" w:rsidRPr="004B3595" w:rsidRDefault="00884C92" w:rsidP="00D807A7">
      <w:pPr>
        <w:snapToGrid w:val="0"/>
        <w:jc w:val="both"/>
        <w:rPr>
          <w:rFonts w:ascii="Arial" w:eastAsia="SimSun" w:hAnsi="Arial" w:cs="Arial"/>
          <w:kern w:val="3"/>
          <w:lang w:val="es-CO" w:eastAsia="zh-CN" w:bidi="hi-IN"/>
        </w:rPr>
      </w:pPr>
      <w:r w:rsidRPr="004B3595">
        <w:rPr>
          <w:rFonts w:ascii="Arial" w:eastAsia="SimSun" w:hAnsi="Arial" w:cs="Arial"/>
          <w:kern w:val="3"/>
          <w:lang w:val="es-CO" w:eastAsia="zh-CN" w:bidi="hi-IN"/>
        </w:rPr>
        <w:t>Prestación de Servicios de apoyo a la gestión en el desarrollo de las actividades propias de los procesos de la Dirección Operativa de Vigilancia, Control y Aseguramiento de la Secretaría de Salud Pública y Seguridad Social del Municipio de Pereira</w:t>
      </w:r>
      <w:r w:rsidR="00BC2ED1" w:rsidRPr="004B3595">
        <w:rPr>
          <w:rFonts w:ascii="Arial" w:eastAsia="SimSun" w:hAnsi="Arial" w:cs="Arial"/>
          <w:kern w:val="3"/>
          <w:lang w:val="es-CO" w:eastAsia="zh-CN" w:bidi="hi-IN"/>
        </w:rPr>
        <w:t>.</w:t>
      </w:r>
    </w:p>
    <w:p w:rsidR="007B4FC1" w:rsidRPr="004B3595" w:rsidRDefault="007B4FC1" w:rsidP="007B4FC1">
      <w:pPr>
        <w:pStyle w:val="Prrafodelista"/>
        <w:rPr>
          <w:rFonts w:ascii="Arial" w:hAnsi="Arial" w:cs="Arial"/>
        </w:rPr>
      </w:pPr>
    </w:p>
    <w:p w:rsidR="0074315C" w:rsidRPr="004B3595" w:rsidRDefault="0074315C" w:rsidP="0074315C">
      <w:pPr>
        <w:pStyle w:val="Standard"/>
        <w:snapToGrid w:val="0"/>
        <w:ind w:left="720"/>
        <w:jc w:val="both"/>
        <w:rPr>
          <w:rFonts w:ascii="Arial" w:hAnsi="Arial"/>
        </w:rPr>
      </w:pPr>
    </w:p>
    <w:p w:rsidR="00CA6158" w:rsidRPr="00D84C05" w:rsidRDefault="008E6CB7" w:rsidP="00D84C05">
      <w:pPr>
        <w:pStyle w:val="Standard"/>
        <w:numPr>
          <w:ilvl w:val="0"/>
          <w:numId w:val="1"/>
        </w:numPr>
        <w:snapToGrid w:val="0"/>
        <w:jc w:val="both"/>
        <w:rPr>
          <w:rFonts w:ascii="Arial" w:hAnsi="Arial"/>
        </w:rPr>
      </w:pPr>
      <w:r w:rsidRPr="004B3595">
        <w:rPr>
          <w:rFonts w:ascii="Arial" w:hAnsi="Arial"/>
        </w:rPr>
        <w:t xml:space="preserve">Consolidar y actualizar las bases de datos de los actores del sistema de seguridad social en salud en el Municipio de Pereira </w:t>
      </w:r>
      <w:r w:rsidR="00DF4F63" w:rsidRPr="004B3595">
        <w:rPr>
          <w:rFonts w:ascii="Arial" w:hAnsi="Arial"/>
        </w:rPr>
        <w:t xml:space="preserve">(EAPBS, IPS, Entidades gubernamentales, entre otros) </w:t>
      </w:r>
      <w:r w:rsidRPr="004B3595">
        <w:rPr>
          <w:rFonts w:ascii="Arial" w:hAnsi="Arial"/>
        </w:rPr>
        <w:t xml:space="preserve">para gestión y trámite de la Dirección de </w:t>
      </w:r>
      <w:r w:rsidRPr="004B3595">
        <w:rPr>
          <w:rFonts w:ascii="Arial" w:hAnsi="Arial"/>
          <w:color w:val="222222"/>
          <w:bdr w:val="none" w:sz="0" w:space="0" w:color="auto" w:frame="1"/>
          <w:shd w:val="clear" w:color="auto" w:fill="FFFFFF"/>
          <w:lang w:val="es-ES"/>
        </w:rPr>
        <w:lastRenderedPageBreak/>
        <w:t>Operativa de Vigilancia, Control y Aseguramiento.</w:t>
      </w:r>
      <w:r w:rsidR="00D84C05">
        <w:rPr>
          <w:rFonts w:ascii="Arial" w:hAnsi="Arial"/>
        </w:rPr>
        <w:t xml:space="preserve"> 2. </w:t>
      </w:r>
      <w:r w:rsidRPr="00D84C05">
        <w:rPr>
          <w:rFonts w:ascii="Arial" w:hAnsi="Arial"/>
        </w:rPr>
        <w:t>Brindar apoyo en la recepción y clasificación de</w:t>
      </w:r>
      <w:r w:rsidR="00DA21BB" w:rsidRPr="00D84C05">
        <w:rPr>
          <w:rFonts w:ascii="Arial" w:hAnsi="Arial"/>
        </w:rPr>
        <w:t xml:space="preserve"> toda</w:t>
      </w:r>
      <w:r w:rsidRPr="00D84C05">
        <w:rPr>
          <w:rFonts w:ascii="Arial" w:hAnsi="Arial"/>
        </w:rPr>
        <w:t xml:space="preserve"> la información derivada de los procesos </w:t>
      </w:r>
      <w:r w:rsidR="00DA21BB" w:rsidRPr="00D84C05">
        <w:rPr>
          <w:rFonts w:ascii="Arial" w:hAnsi="Arial"/>
        </w:rPr>
        <w:t xml:space="preserve">de la Dirección de </w:t>
      </w:r>
      <w:r w:rsidR="00DA21BB" w:rsidRPr="00D84C05">
        <w:rPr>
          <w:rFonts w:ascii="Arial" w:hAnsi="Arial"/>
          <w:color w:val="222222"/>
          <w:bdr w:val="none" w:sz="0" w:space="0" w:color="auto" w:frame="1"/>
          <w:shd w:val="clear" w:color="auto" w:fill="FFFFFF"/>
          <w:lang w:val="es-ES"/>
        </w:rPr>
        <w:t>Operativa de Vigilancia, Control y Aseguramiento de la SSP y SS, de acuerdo a Ley General de Archivo.</w:t>
      </w:r>
      <w:r w:rsidR="00D84C05">
        <w:rPr>
          <w:rFonts w:ascii="Arial" w:hAnsi="Arial"/>
        </w:rPr>
        <w:t xml:space="preserve"> 3. </w:t>
      </w:r>
      <w:r w:rsidR="00DA21BB" w:rsidRPr="00D84C05">
        <w:rPr>
          <w:rFonts w:ascii="Arial" w:hAnsi="Arial"/>
          <w:color w:val="000000"/>
        </w:rPr>
        <w:t xml:space="preserve">Apoyar el proceso de modernización y reorganización de acuerdo al modelo de MIPG </w:t>
      </w:r>
      <w:r w:rsidR="00DA21BB" w:rsidRPr="00D84C05">
        <w:rPr>
          <w:rFonts w:ascii="Arial" w:hAnsi="Arial"/>
        </w:rPr>
        <w:t>(Modelo Integrado de Planeación y Gestión)</w:t>
      </w:r>
      <w:r w:rsidR="00DA21BB" w:rsidRPr="00D84C05">
        <w:rPr>
          <w:rFonts w:ascii="Arial" w:hAnsi="Arial"/>
          <w:color w:val="000000"/>
        </w:rPr>
        <w:t>, adoptado por la Administración Municipal.</w:t>
      </w:r>
      <w:r w:rsidR="00D84C05">
        <w:rPr>
          <w:rFonts w:ascii="Arial" w:hAnsi="Arial"/>
        </w:rPr>
        <w:t xml:space="preserve"> 4. </w:t>
      </w:r>
      <w:r w:rsidR="00DA21BB" w:rsidRPr="00D84C05">
        <w:rPr>
          <w:rFonts w:ascii="Arial" w:hAnsi="Arial"/>
        </w:rPr>
        <w:t>Apoyar el proceso de recolección de evidencias para efectos de seguimiento</w:t>
      </w:r>
      <w:r w:rsidR="00DF4F63" w:rsidRPr="00D84C05">
        <w:rPr>
          <w:rFonts w:ascii="Arial" w:hAnsi="Arial"/>
        </w:rPr>
        <w:t xml:space="preserve"> del plan de acción municipal y plan territorial de salud.</w:t>
      </w:r>
      <w:r w:rsidR="00D84C05">
        <w:rPr>
          <w:rFonts w:ascii="Arial" w:hAnsi="Arial"/>
        </w:rPr>
        <w:t xml:space="preserve"> 5. </w:t>
      </w:r>
      <w:r w:rsidR="00DF4F63" w:rsidRPr="00D84C05">
        <w:rPr>
          <w:rFonts w:ascii="Arial" w:hAnsi="Arial"/>
        </w:rPr>
        <w:t>Apoyar la recolección de datos para</w:t>
      </w:r>
      <w:r w:rsidR="0074315C" w:rsidRPr="00D84C05">
        <w:rPr>
          <w:rFonts w:ascii="Arial" w:hAnsi="Arial"/>
        </w:rPr>
        <w:t xml:space="preserve"> la elaboración de informes y/o comunicaciones que la entidad deba entregar desde lo relacionado con el objeto contractual y sus alcances.</w:t>
      </w:r>
      <w:r w:rsidR="00D84C05">
        <w:rPr>
          <w:rFonts w:ascii="Arial" w:hAnsi="Arial"/>
        </w:rPr>
        <w:t xml:space="preserve"> 6. </w:t>
      </w:r>
      <w:r w:rsidR="00DF4F63" w:rsidRPr="00D84C05">
        <w:rPr>
          <w:rFonts w:ascii="Arial" w:hAnsi="Arial"/>
        </w:rPr>
        <w:t>Brindar apoyo al seguimiento de las afiliaciones al régimen subsidiado realizadas por la SSP y SS, a través del sistema transaccional y de oficio.</w:t>
      </w:r>
      <w:r w:rsidR="00D84C05">
        <w:rPr>
          <w:rFonts w:ascii="Arial" w:hAnsi="Arial"/>
        </w:rPr>
        <w:t xml:space="preserve"> 7. </w:t>
      </w:r>
      <w:r w:rsidR="00D73F78" w:rsidRPr="00D84C05">
        <w:rPr>
          <w:rFonts w:ascii="Arial" w:hAnsi="Arial"/>
        </w:rPr>
        <w:t>Asistir y participar de las reuniones, comités y evaluaciones a que sea convocado por la Dirección de Vigilancia, Control y Aseguramiento en Salud, Secretaría de Salud y Seguridad Social, en el marco contractual</w:t>
      </w:r>
      <w:r w:rsidR="00D84C05">
        <w:rPr>
          <w:rFonts w:ascii="Arial" w:hAnsi="Arial"/>
        </w:rPr>
        <w:t xml:space="preserve">. 8. </w:t>
      </w:r>
      <w:r w:rsidR="00CA6158" w:rsidRPr="00D84C05">
        <w:rPr>
          <w:rFonts w:ascii="Arial" w:hAnsi="Arial"/>
          <w:lang w:val="es-ES"/>
        </w:rPr>
        <w:t>Las demás que la Secretaria de Salud Pública requiera y las que sean de su competencia.</w:t>
      </w:r>
    </w:p>
    <w:p w:rsidR="009C2F5F" w:rsidRPr="004B3595" w:rsidRDefault="009C2F5F" w:rsidP="009C2F5F">
      <w:pPr>
        <w:pStyle w:val="Standard"/>
        <w:snapToGrid w:val="0"/>
        <w:jc w:val="both"/>
        <w:rPr>
          <w:rFonts w:ascii="Arial" w:hAnsi="Arial"/>
        </w:rPr>
      </w:pPr>
    </w:p>
    <w:p w:rsidR="004B3595" w:rsidRPr="004B3595" w:rsidRDefault="004B3595" w:rsidP="004B3595">
      <w:pPr>
        <w:jc w:val="both"/>
        <w:rPr>
          <w:rFonts w:ascii="Arial" w:hAnsi="Arial" w:cs="Arial"/>
        </w:rPr>
      </w:pPr>
      <w:r w:rsidRPr="004B3595">
        <w:rPr>
          <w:rFonts w:ascii="Arial" w:hAnsi="Arial" w:cs="Arial"/>
          <w:b/>
        </w:rPr>
        <w:t xml:space="preserve">IDONEIDAD: </w:t>
      </w:r>
      <w:r w:rsidRPr="004B3595">
        <w:rPr>
          <w:rFonts w:ascii="Arial" w:hAnsi="Arial" w:cs="Arial"/>
        </w:rPr>
        <w:t>Título bachiller o técnico en administración</w:t>
      </w:r>
    </w:p>
    <w:p w:rsidR="004B3595" w:rsidRPr="004B3595" w:rsidRDefault="004B3595" w:rsidP="004B3595">
      <w:pPr>
        <w:ind w:left="720"/>
        <w:jc w:val="both"/>
        <w:rPr>
          <w:rFonts w:ascii="Arial" w:hAnsi="Arial" w:cs="Arial"/>
        </w:rPr>
      </w:pPr>
    </w:p>
    <w:p w:rsidR="004B3595" w:rsidRPr="004B3595" w:rsidRDefault="004B3595" w:rsidP="004B3595">
      <w:pPr>
        <w:jc w:val="both"/>
        <w:rPr>
          <w:rFonts w:ascii="Arial" w:hAnsi="Arial" w:cs="Arial"/>
        </w:rPr>
      </w:pPr>
      <w:r w:rsidRPr="004B3595">
        <w:rPr>
          <w:rFonts w:ascii="Arial" w:hAnsi="Arial" w:cs="Arial"/>
          <w:b/>
        </w:rPr>
        <w:t>EXPERIENCIA:</w:t>
      </w:r>
      <w:r w:rsidRPr="004B3595">
        <w:rPr>
          <w:rFonts w:ascii="Arial" w:hAnsi="Arial" w:cs="Arial"/>
        </w:rPr>
        <w:t xml:space="preserve"> Mínima de </w:t>
      </w:r>
      <w:bookmarkStart w:id="0" w:name="_GoBack"/>
      <w:r w:rsidRPr="004B3595">
        <w:rPr>
          <w:rFonts w:ascii="Arial" w:hAnsi="Arial" w:cs="Arial"/>
        </w:rPr>
        <w:t xml:space="preserve">un (1) año </w:t>
      </w:r>
      <w:bookmarkEnd w:id="0"/>
    </w:p>
    <w:p w:rsidR="009C2F5F" w:rsidRPr="004B3595" w:rsidRDefault="009C2F5F" w:rsidP="009C2F5F">
      <w:pPr>
        <w:pStyle w:val="Standard"/>
        <w:snapToGrid w:val="0"/>
        <w:jc w:val="both"/>
        <w:rPr>
          <w:rFonts w:ascii="Arial" w:hAnsi="Arial"/>
        </w:rPr>
      </w:pPr>
    </w:p>
    <w:sectPr w:rsidR="009C2F5F" w:rsidRPr="004B35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6FAA"/>
    <w:multiLevelType w:val="hybridMultilevel"/>
    <w:tmpl w:val="583A38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25670F"/>
    <w:multiLevelType w:val="hybridMultilevel"/>
    <w:tmpl w:val="F8B27076"/>
    <w:lvl w:ilvl="0" w:tplc="B8CAA4F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2E80AAA"/>
    <w:multiLevelType w:val="hybridMultilevel"/>
    <w:tmpl w:val="7D2689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21"/>
    <w:rsid w:val="000746FA"/>
    <w:rsid w:val="00094BBE"/>
    <w:rsid w:val="002017E2"/>
    <w:rsid w:val="002028F1"/>
    <w:rsid w:val="00270134"/>
    <w:rsid w:val="002A27AF"/>
    <w:rsid w:val="00306FC2"/>
    <w:rsid w:val="004B3595"/>
    <w:rsid w:val="005549B6"/>
    <w:rsid w:val="00726C3D"/>
    <w:rsid w:val="0074315C"/>
    <w:rsid w:val="007B4FC1"/>
    <w:rsid w:val="00884C92"/>
    <w:rsid w:val="008E6CB7"/>
    <w:rsid w:val="009C2F5F"/>
    <w:rsid w:val="009E0781"/>
    <w:rsid w:val="00A67EA4"/>
    <w:rsid w:val="00A7204B"/>
    <w:rsid w:val="00A9655F"/>
    <w:rsid w:val="00AA420B"/>
    <w:rsid w:val="00B105C8"/>
    <w:rsid w:val="00BC2ED1"/>
    <w:rsid w:val="00CA6158"/>
    <w:rsid w:val="00CD3521"/>
    <w:rsid w:val="00D66758"/>
    <w:rsid w:val="00D73F78"/>
    <w:rsid w:val="00D807A7"/>
    <w:rsid w:val="00D84C05"/>
    <w:rsid w:val="00DA21BB"/>
    <w:rsid w:val="00DF4F63"/>
    <w:rsid w:val="00F769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36D5"/>
  <w15:chartTrackingRefBased/>
  <w15:docId w15:val="{74FEA89A-72E9-4E15-9BAC-86B6A638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521"/>
    <w:pPr>
      <w:suppressAutoHyphens/>
      <w:spacing w:after="0" w:line="240" w:lineRule="auto"/>
    </w:pPr>
    <w:rPr>
      <w:rFonts w:ascii="Times New Roman" w:eastAsia="Times New Roman" w:hAnsi="Times New Roman" w:cs="Calibri"/>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A615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Prrafodelista">
    <w:name w:val="List Paragraph"/>
    <w:basedOn w:val="Normal"/>
    <w:uiPriority w:val="34"/>
    <w:qFormat/>
    <w:rsid w:val="00D807A7"/>
    <w:pPr>
      <w:ind w:left="720"/>
      <w:contextualSpacing/>
    </w:pPr>
  </w:style>
  <w:style w:type="paragraph" w:customStyle="1" w:styleId="Textoindependiente21">
    <w:name w:val="Texto independiente 21"/>
    <w:basedOn w:val="Normal"/>
    <w:rsid w:val="009E0781"/>
    <w:rPr>
      <w:rFonts w:ascii="Arial" w:hAnsi="Arial" w:cs="Arial"/>
      <w:szCs w:val="20"/>
      <w:lang w:val="es-ES_tradnl" w:eastAsia="zh-CN"/>
    </w:rPr>
  </w:style>
  <w:style w:type="paragraph" w:styleId="Textoindependiente">
    <w:name w:val="Body Text"/>
    <w:basedOn w:val="Normal"/>
    <w:link w:val="TextoindependienteCar"/>
    <w:rsid w:val="009C2F5F"/>
    <w:pPr>
      <w:widowControl w:val="0"/>
      <w:autoSpaceDE w:val="0"/>
      <w:jc w:val="both"/>
    </w:pPr>
    <w:rPr>
      <w:rFonts w:ascii="Tahoma" w:hAnsi="Tahoma" w:cs="Tahoma"/>
      <w:sz w:val="26"/>
      <w:szCs w:val="20"/>
      <w:lang w:val="es-ES_tradnl" w:eastAsia="zh-CN"/>
    </w:rPr>
  </w:style>
  <w:style w:type="character" w:customStyle="1" w:styleId="TextoindependienteCar">
    <w:name w:val="Texto independiente Car"/>
    <w:basedOn w:val="Fuentedeprrafopredeter"/>
    <w:link w:val="Textoindependiente"/>
    <w:rsid w:val="009C2F5F"/>
    <w:rPr>
      <w:rFonts w:ascii="Tahoma" w:eastAsia="Times New Roman" w:hAnsi="Tahoma" w:cs="Tahoma"/>
      <w:sz w:val="26"/>
      <w:szCs w:val="20"/>
      <w:lang w:val="es-ES_tradnl" w:eastAsia="zh-CN"/>
    </w:rPr>
  </w:style>
  <w:style w:type="paragraph" w:styleId="Sinespaciado">
    <w:name w:val="No Spacing"/>
    <w:link w:val="SinespaciadoCar"/>
    <w:uiPriority w:val="1"/>
    <w:qFormat/>
    <w:rsid w:val="009C2F5F"/>
    <w:pPr>
      <w:spacing w:after="0" w:line="240" w:lineRule="auto"/>
    </w:pPr>
  </w:style>
  <w:style w:type="character" w:customStyle="1" w:styleId="SinespaciadoCar">
    <w:name w:val="Sin espaciado Car"/>
    <w:link w:val="Sinespaciado"/>
    <w:uiPriority w:val="1"/>
    <w:locked/>
    <w:rsid w:val="009C2F5F"/>
  </w:style>
  <w:style w:type="paragraph" w:customStyle="1" w:styleId="Default">
    <w:name w:val="Default"/>
    <w:link w:val="DefaultCar"/>
    <w:rsid w:val="009C2F5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9C2F5F"/>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1229</Words>
  <Characters>6764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RINCON BEDOYA</dc:creator>
  <cp:keywords/>
  <dc:description/>
  <cp:lastModifiedBy>Maria Isabel Zapata Cardona</cp:lastModifiedBy>
  <cp:revision>6</cp:revision>
  <dcterms:created xsi:type="dcterms:W3CDTF">2020-09-15T15:50:00Z</dcterms:created>
  <dcterms:modified xsi:type="dcterms:W3CDTF">2020-09-17T15:34:00Z</dcterms:modified>
</cp:coreProperties>
</file>