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F60" w:rsidRPr="00337593" w:rsidRDefault="007C0223" w:rsidP="00666B6A">
      <w:pPr>
        <w:pStyle w:val="Piedepgina"/>
        <w:jc w:val="both"/>
        <w:rPr>
          <w:rFonts w:ascii="Arial" w:hAnsi="Arial" w:cs="Arial"/>
          <w:b/>
          <w:sz w:val="24"/>
          <w:szCs w:val="24"/>
        </w:rPr>
      </w:pPr>
      <w:r w:rsidRPr="00337593">
        <w:rPr>
          <w:rFonts w:ascii="Arial" w:hAnsi="Arial" w:cs="Arial"/>
          <w:b/>
          <w:sz w:val="24"/>
          <w:szCs w:val="24"/>
        </w:rPr>
        <w:t>Psicóloga</w:t>
      </w:r>
      <w:r w:rsidR="005B6D0E" w:rsidRPr="00337593">
        <w:rPr>
          <w:rFonts w:ascii="Arial" w:hAnsi="Arial" w:cs="Arial"/>
          <w:b/>
          <w:sz w:val="24"/>
          <w:szCs w:val="24"/>
        </w:rPr>
        <w:t xml:space="preserve"> </w:t>
      </w:r>
    </w:p>
    <w:p w:rsidR="00025F60" w:rsidRPr="00337593" w:rsidRDefault="00025F60" w:rsidP="00666B6A">
      <w:pPr>
        <w:pStyle w:val="Piedepgina"/>
        <w:jc w:val="both"/>
        <w:rPr>
          <w:rFonts w:ascii="Arial" w:hAnsi="Arial" w:cs="Arial"/>
          <w:b/>
          <w:sz w:val="24"/>
          <w:szCs w:val="24"/>
        </w:rPr>
      </w:pPr>
    </w:p>
    <w:p w:rsidR="00025F60" w:rsidRPr="00337593" w:rsidRDefault="00025F60" w:rsidP="00666B6A">
      <w:pPr>
        <w:pStyle w:val="Piedepgina"/>
        <w:jc w:val="both"/>
        <w:rPr>
          <w:rFonts w:ascii="Arial" w:hAnsi="Arial" w:cs="Arial"/>
          <w:b/>
          <w:sz w:val="24"/>
          <w:szCs w:val="24"/>
        </w:rPr>
      </w:pPr>
    </w:p>
    <w:p w:rsidR="00025F60" w:rsidRPr="00337593" w:rsidRDefault="00025F60" w:rsidP="00666B6A">
      <w:pPr>
        <w:pStyle w:val="Textoindependiente21"/>
        <w:jc w:val="both"/>
        <w:rPr>
          <w:bCs/>
          <w:szCs w:val="24"/>
        </w:rPr>
      </w:pPr>
      <w:r w:rsidRPr="00337593">
        <w:rPr>
          <w:bCs/>
          <w:szCs w:val="24"/>
        </w:rPr>
        <w:t xml:space="preserve">El Plan </w:t>
      </w:r>
      <w:proofErr w:type="gramStart"/>
      <w:r w:rsidRPr="00337593">
        <w:rPr>
          <w:bCs/>
          <w:szCs w:val="24"/>
        </w:rPr>
        <w:t>Decenal  de</w:t>
      </w:r>
      <w:proofErr w:type="gramEnd"/>
      <w:r w:rsidRPr="00337593">
        <w:rPr>
          <w:bCs/>
          <w:szCs w:val="24"/>
        </w:rPr>
        <w:t xml:space="preserve"> salud pública PDSP 2012-2021, el cual es un producto del Plan Nacional de Desarrollo 2010-2014 plantea los siguientes objetivos: 1) avanzar hacia la garantía del goce efectivo del derecho a la salud; 2) mejorar las condiciones de vida que modifican la situación de salud y disminuyen la carga de enfermedad existente; 3) mantener cero tolerancia frente a la mortalidad, la morbilidad y la discapacidad evitable. </w:t>
      </w:r>
    </w:p>
    <w:p w:rsidR="00025F60" w:rsidRPr="00337593" w:rsidRDefault="00025F60" w:rsidP="00666B6A">
      <w:pPr>
        <w:pStyle w:val="Textoindependiente21"/>
        <w:jc w:val="both"/>
        <w:rPr>
          <w:bCs/>
          <w:szCs w:val="24"/>
        </w:rPr>
      </w:pPr>
    </w:p>
    <w:p w:rsidR="00666B6A" w:rsidRPr="00337593" w:rsidRDefault="00AD2DB5" w:rsidP="00666B6A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337593">
        <w:rPr>
          <w:rFonts w:ascii="Arial" w:hAnsi="Arial" w:cs="Arial"/>
          <w:bCs/>
        </w:rPr>
        <w:t>El plan Decenal define la salud mental como una de las dimensiones priorizadas.</w:t>
      </w:r>
      <w:r w:rsidR="00025F60" w:rsidRPr="00337593">
        <w:rPr>
          <w:rFonts w:ascii="Arial" w:hAnsi="Arial" w:cs="Arial"/>
          <w:bCs/>
        </w:rPr>
        <w:t xml:space="preserve"> </w:t>
      </w:r>
      <w:r w:rsidRPr="00337593">
        <w:rPr>
          <w:rFonts w:ascii="Arial" w:hAnsi="Arial" w:cs="Arial"/>
          <w:color w:val="000000"/>
        </w:rPr>
        <w:t xml:space="preserve">La Dimensión </w:t>
      </w:r>
      <w:r w:rsidR="00666B6A" w:rsidRPr="00337593">
        <w:rPr>
          <w:rFonts w:ascii="Arial" w:hAnsi="Arial" w:cs="Arial"/>
          <w:color w:val="000000"/>
        </w:rPr>
        <w:t xml:space="preserve">de </w:t>
      </w:r>
      <w:r w:rsidRPr="00337593">
        <w:rPr>
          <w:rFonts w:ascii="Arial" w:hAnsi="Arial" w:cs="Arial"/>
          <w:color w:val="000000"/>
        </w:rPr>
        <w:t>Convivencia Social y Salud Mental tiene como objetivo generar espacios que contribuyan al desarrollo de oportunidades y capacidades de la población que permitan el disfrute de la vida, además, de contribuir en una gestión integral de los riesgos asociados a la salud mental y la convivencia social.</w:t>
      </w:r>
      <w:r w:rsidR="00666B6A" w:rsidRPr="00337593">
        <w:rPr>
          <w:rFonts w:ascii="Arial" w:hAnsi="Arial" w:cs="Arial"/>
          <w:color w:val="000000"/>
        </w:rPr>
        <w:t xml:space="preserve"> Se espera de esta manera </w:t>
      </w:r>
      <w:r w:rsidRPr="00337593">
        <w:rPr>
          <w:rFonts w:ascii="Arial" w:hAnsi="Arial" w:cs="Arial"/>
          <w:color w:val="000000"/>
        </w:rPr>
        <w:t>disminuir el impacto de la carga de la enfermedad generada por los eventos, problemas y trastornos mentales, como de las distintas formas de violencia a través de la ampliación de la oferta de servicios institucionales y comunitarios en salud mental.</w:t>
      </w:r>
      <w:r w:rsidR="00666B6A" w:rsidRPr="00337593">
        <w:rPr>
          <w:rFonts w:ascii="Arial" w:hAnsi="Arial" w:cs="Arial"/>
          <w:color w:val="000000"/>
        </w:rPr>
        <w:t xml:space="preserve"> Lo anterior </w:t>
      </w:r>
      <w:r w:rsidRPr="00337593">
        <w:rPr>
          <w:rFonts w:ascii="Arial" w:hAnsi="Arial" w:cs="Arial"/>
          <w:color w:val="000000"/>
        </w:rPr>
        <w:t>mediante dos componentes fundamentales:</w:t>
      </w:r>
      <w:r w:rsidR="00666B6A" w:rsidRPr="00337593">
        <w:rPr>
          <w:rFonts w:ascii="Arial" w:hAnsi="Arial" w:cs="Arial"/>
          <w:color w:val="000000"/>
        </w:rPr>
        <w:t xml:space="preserve"> Promoción de la Salud Mental y Convivencia. Prevención y atención Integral a problemas y trastornos mentales en diferentes formas de violencia.</w:t>
      </w:r>
    </w:p>
    <w:p w:rsidR="00666B6A" w:rsidRPr="00337593" w:rsidRDefault="00666B6A" w:rsidP="00666B6A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337593">
        <w:rPr>
          <w:rFonts w:ascii="Arial" w:hAnsi="Arial" w:cs="Arial"/>
          <w:color w:val="000000"/>
        </w:rPr>
        <w:t xml:space="preserve">Es así como se hace necesario implementar acciones que contribuyan a la educación familiar en aspectos relacionados con la disminución de riesgos que alteren la convivencia, los valores familiares, la armonía en la cotidianidad de una familia. </w:t>
      </w:r>
      <w:proofErr w:type="gramStart"/>
      <w:r w:rsidRPr="00337593">
        <w:rPr>
          <w:rFonts w:ascii="Arial" w:hAnsi="Arial" w:cs="Arial"/>
          <w:color w:val="000000"/>
        </w:rPr>
        <w:t>Además</w:t>
      </w:r>
      <w:proofErr w:type="gramEnd"/>
      <w:r w:rsidRPr="00337593">
        <w:rPr>
          <w:rFonts w:ascii="Arial" w:hAnsi="Arial" w:cs="Arial"/>
          <w:color w:val="000000"/>
        </w:rPr>
        <w:t xml:space="preserve"> es importante desarrollar capacidades para mejorar la capacidad de afrontamiento a situaciones adversas</w:t>
      </w:r>
      <w:r w:rsidR="00581FD6" w:rsidRPr="00337593">
        <w:rPr>
          <w:rFonts w:ascii="Arial" w:hAnsi="Arial" w:cs="Arial"/>
          <w:color w:val="000000"/>
        </w:rPr>
        <w:t>, la capacidad de potenciar las habilidades de los diferentes miembros de la familia.</w:t>
      </w:r>
    </w:p>
    <w:p w:rsidR="00581FD6" w:rsidRPr="00337593" w:rsidRDefault="00581FD6" w:rsidP="00666B6A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337593">
        <w:rPr>
          <w:rFonts w:ascii="Arial" w:hAnsi="Arial" w:cs="Arial"/>
          <w:color w:val="000000"/>
        </w:rPr>
        <w:t xml:space="preserve">El municipio de Pereira tiene alta representación de casos de violencia </w:t>
      </w:r>
      <w:r w:rsidR="005A742A" w:rsidRPr="00337593">
        <w:rPr>
          <w:rFonts w:ascii="Arial" w:hAnsi="Arial" w:cs="Arial"/>
          <w:color w:val="000000"/>
        </w:rPr>
        <w:t>intrafamiliar, violencia sexual y en general en violencias evitables. Por tal motivo es importante generar escenarios educativos que permitan</w:t>
      </w:r>
      <w:r w:rsidR="00AE55C0" w:rsidRPr="00337593">
        <w:rPr>
          <w:rFonts w:ascii="Arial" w:hAnsi="Arial" w:cs="Arial"/>
          <w:color w:val="000000"/>
        </w:rPr>
        <w:t xml:space="preserve"> mayor nivel de conciencia </w:t>
      </w:r>
      <w:proofErr w:type="gramStart"/>
      <w:r w:rsidR="00AE55C0" w:rsidRPr="00337593">
        <w:rPr>
          <w:rFonts w:ascii="Arial" w:hAnsi="Arial" w:cs="Arial"/>
          <w:color w:val="000000"/>
        </w:rPr>
        <w:t xml:space="preserve">para </w:t>
      </w:r>
      <w:r w:rsidR="005A742A" w:rsidRPr="00337593">
        <w:rPr>
          <w:rFonts w:ascii="Arial" w:hAnsi="Arial" w:cs="Arial"/>
          <w:color w:val="000000"/>
        </w:rPr>
        <w:t xml:space="preserve"> </w:t>
      </w:r>
      <w:r w:rsidR="00AE55C0" w:rsidRPr="00337593">
        <w:rPr>
          <w:rFonts w:ascii="Arial" w:hAnsi="Arial" w:cs="Arial"/>
          <w:color w:val="000000"/>
        </w:rPr>
        <w:t>identificar</w:t>
      </w:r>
      <w:proofErr w:type="gramEnd"/>
      <w:r w:rsidR="00AE55C0" w:rsidRPr="00337593">
        <w:rPr>
          <w:rFonts w:ascii="Arial" w:hAnsi="Arial" w:cs="Arial"/>
          <w:color w:val="000000"/>
        </w:rPr>
        <w:t xml:space="preserve"> </w:t>
      </w:r>
      <w:r w:rsidR="005A742A" w:rsidRPr="00337593">
        <w:rPr>
          <w:rFonts w:ascii="Arial" w:hAnsi="Arial" w:cs="Arial"/>
          <w:color w:val="000000"/>
        </w:rPr>
        <w:t xml:space="preserve"> alertas tempranas frente a posibles violencias y generar mecanismos protectores, de denuncia y de restablecimiento de derechos vulnerados.</w:t>
      </w:r>
    </w:p>
    <w:p w:rsidR="00AE0822" w:rsidRPr="00337593" w:rsidRDefault="00415932" w:rsidP="00666B6A">
      <w:pPr>
        <w:jc w:val="both"/>
        <w:rPr>
          <w:rFonts w:ascii="Arial" w:hAnsi="Arial" w:cs="Arial"/>
          <w:sz w:val="24"/>
          <w:szCs w:val="24"/>
        </w:rPr>
      </w:pPr>
      <w:r w:rsidRPr="00337593">
        <w:rPr>
          <w:rFonts w:ascii="Arial" w:eastAsiaTheme="minorEastAsia" w:hAnsi="Arial" w:cs="Arial"/>
          <w:kern w:val="24"/>
          <w:sz w:val="24"/>
          <w:szCs w:val="24"/>
          <w:lang w:eastAsia="es-CO"/>
        </w:rPr>
        <w:t xml:space="preserve">En tal sentido los profesionales </w:t>
      </w:r>
      <w:r w:rsidR="00AF37D2" w:rsidRPr="00337593">
        <w:rPr>
          <w:rFonts w:ascii="Arial" w:eastAsiaTheme="minorEastAsia" w:hAnsi="Arial" w:cs="Arial"/>
          <w:kern w:val="24"/>
          <w:sz w:val="24"/>
          <w:szCs w:val="24"/>
          <w:lang w:eastAsia="es-CO"/>
        </w:rPr>
        <w:t>en psicología están preparados para realizar acciones específicas de entrenamiento en habilidades sociales e individuales</w:t>
      </w:r>
      <w:r w:rsidR="005A742A" w:rsidRPr="00337593">
        <w:rPr>
          <w:rFonts w:ascii="Arial" w:eastAsiaTheme="minorEastAsia" w:hAnsi="Arial" w:cs="Arial"/>
          <w:kern w:val="24"/>
          <w:sz w:val="24"/>
          <w:szCs w:val="24"/>
          <w:lang w:eastAsia="es-CO"/>
        </w:rPr>
        <w:t xml:space="preserve"> para </w:t>
      </w:r>
      <w:r w:rsidR="003F5BFB" w:rsidRPr="00337593">
        <w:rPr>
          <w:rFonts w:ascii="Arial" w:hAnsi="Arial" w:cs="Arial"/>
          <w:sz w:val="24"/>
          <w:szCs w:val="24"/>
        </w:rPr>
        <w:t xml:space="preserve">mejorar el ambiente psicológico </w:t>
      </w:r>
      <w:r w:rsidR="002F444A" w:rsidRPr="00337593">
        <w:rPr>
          <w:rFonts w:ascii="Arial" w:hAnsi="Arial" w:cs="Arial"/>
          <w:sz w:val="24"/>
          <w:szCs w:val="24"/>
        </w:rPr>
        <w:t xml:space="preserve">de los diferentes </w:t>
      </w:r>
      <w:r w:rsidR="005A742A" w:rsidRPr="00337593">
        <w:rPr>
          <w:rFonts w:ascii="Arial" w:hAnsi="Arial" w:cs="Arial"/>
          <w:sz w:val="24"/>
          <w:szCs w:val="24"/>
        </w:rPr>
        <w:t>entornos. La presente contratación está orientada con mayor énfasis al mejoramiento del entorno hogar con un abordaje desde los diferentes momentos del curso de vida.</w:t>
      </w:r>
    </w:p>
    <w:p w:rsidR="005A742A" w:rsidRPr="00337593" w:rsidRDefault="005A742A" w:rsidP="00666B6A">
      <w:pPr>
        <w:jc w:val="both"/>
        <w:rPr>
          <w:rFonts w:ascii="Arial" w:hAnsi="Arial" w:cs="Arial"/>
          <w:sz w:val="24"/>
          <w:szCs w:val="24"/>
        </w:rPr>
      </w:pPr>
    </w:p>
    <w:p w:rsidR="00A42E9F" w:rsidRPr="00337593" w:rsidRDefault="00AE0822" w:rsidP="00666B6A">
      <w:pPr>
        <w:jc w:val="both"/>
        <w:rPr>
          <w:rFonts w:ascii="Arial" w:hAnsi="Arial" w:cs="Arial"/>
          <w:sz w:val="24"/>
          <w:szCs w:val="24"/>
        </w:rPr>
      </w:pPr>
      <w:r w:rsidRPr="00337593">
        <w:rPr>
          <w:rFonts w:ascii="Arial" w:hAnsi="Arial" w:cs="Arial"/>
          <w:sz w:val="24"/>
          <w:szCs w:val="24"/>
        </w:rPr>
        <w:t xml:space="preserve">Es importante llevar a cabo estas actividades con población beneficiada por estrategias como son </w:t>
      </w:r>
      <w:r w:rsidR="00DF2FCC" w:rsidRPr="00337593">
        <w:rPr>
          <w:rFonts w:ascii="Arial" w:hAnsi="Arial" w:cs="Arial"/>
          <w:sz w:val="24"/>
          <w:szCs w:val="24"/>
        </w:rPr>
        <w:t xml:space="preserve">escuelas y colegios </w:t>
      </w:r>
      <w:proofErr w:type="gramStart"/>
      <w:r w:rsidR="00DF2FCC" w:rsidRPr="00337593">
        <w:rPr>
          <w:rFonts w:ascii="Arial" w:hAnsi="Arial" w:cs="Arial"/>
          <w:sz w:val="24"/>
          <w:szCs w:val="24"/>
        </w:rPr>
        <w:t>saludables</w:t>
      </w:r>
      <w:r w:rsidR="00AE55C0" w:rsidRPr="00337593">
        <w:rPr>
          <w:rFonts w:ascii="Arial" w:hAnsi="Arial" w:cs="Arial"/>
          <w:sz w:val="24"/>
          <w:szCs w:val="24"/>
        </w:rPr>
        <w:t xml:space="preserve">, </w:t>
      </w:r>
      <w:r w:rsidRPr="00337593">
        <w:rPr>
          <w:rFonts w:ascii="Arial" w:hAnsi="Arial" w:cs="Arial"/>
          <w:sz w:val="24"/>
          <w:szCs w:val="24"/>
        </w:rPr>
        <w:t xml:space="preserve"> estrategia</w:t>
      </w:r>
      <w:proofErr w:type="gramEnd"/>
      <w:r w:rsidRPr="00337593">
        <w:rPr>
          <w:rFonts w:ascii="Arial" w:hAnsi="Arial" w:cs="Arial"/>
          <w:sz w:val="24"/>
          <w:szCs w:val="24"/>
        </w:rPr>
        <w:t xml:space="preserve"> Casa Sana, las cuales ya han identificado familias </w:t>
      </w:r>
      <w:r w:rsidR="00AE55C0" w:rsidRPr="00337593">
        <w:rPr>
          <w:rFonts w:ascii="Arial" w:hAnsi="Arial" w:cs="Arial"/>
          <w:sz w:val="24"/>
          <w:szCs w:val="24"/>
        </w:rPr>
        <w:t xml:space="preserve">que ameritan un acompañamiento que mejore su salud mental y bienestar. </w:t>
      </w:r>
    </w:p>
    <w:p w:rsidR="00AE55C0" w:rsidRPr="00337593" w:rsidRDefault="00AE55C0" w:rsidP="00666B6A">
      <w:pPr>
        <w:jc w:val="both"/>
        <w:rPr>
          <w:rFonts w:ascii="Arial" w:hAnsi="Arial" w:cs="Arial"/>
          <w:sz w:val="24"/>
          <w:szCs w:val="24"/>
        </w:rPr>
      </w:pPr>
    </w:p>
    <w:p w:rsidR="00025F60" w:rsidRPr="00337593" w:rsidRDefault="00025F60" w:rsidP="00666B6A">
      <w:pPr>
        <w:jc w:val="both"/>
        <w:rPr>
          <w:rFonts w:ascii="Arial" w:hAnsi="Arial" w:cs="Arial"/>
          <w:sz w:val="24"/>
          <w:szCs w:val="24"/>
        </w:rPr>
      </w:pPr>
      <w:r w:rsidRPr="00337593">
        <w:rPr>
          <w:rFonts w:ascii="Arial" w:hAnsi="Arial" w:cs="Arial"/>
          <w:sz w:val="24"/>
          <w:szCs w:val="24"/>
        </w:rPr>
        <w:lastRenderedPageBreak/>
        <w:t xml:space="preserve">No obstante la Secretaría de Salud y Seguridad Social cuenta en la actualidad con personal de planta, el cual es insuficiente para la atención y desarrollo de las políticas y estrategias que </w:t>
      </w:r>
      <w:r w:rsidR="003F5BFB" w:rsidRPr="00337593">
        <w:rPr>
          <w:rFonts w:ascii="Arial" w:hAnsi="Arial" w:cs="Arial"/>
          <w:sz w:val="24"/>
          <w:szCs w:val="24"/>
        </w:rPr>
        <w:t xml:space="preserve">contempla el Plan de Desarrollo, </w:t>
      </w:r>
      <w:r w:rsidRPr="00337593">
        <w:rPr>
          <w:rFonts w:ascii="Arial" w:hAnsi="Arial" w:cs="Arial"/>
          <w:sz w:val="24"/>
          <w:szCs w:val="24"/>
        </w:rPr>
        <w:t xml:space="preserve">de ahí que se requiera la contratación de personal profesional y de apoyo para su ejecución de manera eficiente y eficaz dando continuidad a las actividades, programas, labores, procesos </w:t>
      </w:r>
      <w:r w:rsidR="00415932" w:rsidRPr="00337593">
        <w:rPr>
          <w:rFonts w:ascii="Arial" w:hAnsi="Arial" w:cs="Arial"/>
          <w:sz w:val="24"/>
          <w:szCs w:val="24"/>
        </w:rPr>
        <w:t xml:space="preserve">operativos </w:t>
      </w:r>
      <w:r w:rsidRPr="00337593">
        <w:rPr>
          <w:rFonts w:ascii="Arial" w:hAnsi="Arial" w:cs="Arial"/>
          <w:sz w:val="24"/>
          <w:szCs w:val="24"/>
        </w:rPr>
        <w:t xml:space="preserve"> y demás que contribuya en una relación costo beneficio al fortalecimiento de la Administración Municipal desde la Secretaría de Salud y Seguridad Social. </w:t>
      </w:r>
    </w:p>
    <w:p w:rsidR="003F5BFB" w:rsidRPr="00337593" w:rsidRDefault="003F5BFB" w:rsidP="00666B6A">
      <w:pPr>
        <w:jc w:val="both"/>
        <w:rPr>
          <w:rFonts w:ascii="Arial" w:hAnsi="Arial" w:cs="Arial"/>
          <w:sz w:val="24"/>
          <w:szCs w:val="24"/>
        </w:rPr>
      </w:pPr>
    </w:p>
    <w:p w:rsidR="00025F60" w:rsidRPr="00337593" w:rsidRDefault="00025F60" w:rsidP="00666B6A">
      <w:pPr>
        <w:jc w:val="both"/>
        <w:rPr>
          <w:rFonts w:ascii="Arial" w:hAnsi="Arial" w:cs="Arial"/>
          <w:sz w:val="24"/>
          <w:szCs w:val="24"/>
        </w:rPr>
      </w:pPr>
      <w:r w:rsidRPr="00337593">
        <w:rPr>
          <w:rFonts w:ascii="Arial" w:hAnsi="Arial" w:cs="Arial"/>
          <w:sz w:val="24"/>
          <w:szCs w:val="24"/>
        </w:rPr>
        <w:t>Lo anterior permite contribuir con el cumplimiento del indicador descri</w:t>
      </w:r>
      <w:r w:rsidR="002F444A" w:rsidRPr="00337593">
        <w:rPr>
          <w:rFonts w:ascii="Arial" w:hAnsi="Arial" w:cs="Arial"/>
          <w:sz w:val="24"/>
          <w:szCs w:val="24"/>
        </w:rPr>
        <w:t>to en el Plan de Desarrollo 2020 – 2023</w:t>
      </w:r>
      <w:r w:rsidRPr="00337593">
        <w:rPr>
          <w:rFonts w:ascii="Arial" w:hAnsi="Arial" w:cs="Arial"/>
          <w:sz w:val="24"/>
          <w:szCs w:val="24"/>
        </w:rPr>
        <w:t>, como es el porcentaje de ejecución anual del plan territorial de salud, y las competencias asignadas en la ley 100 de 1993, la 715 de 2001, el Plan decenal de salud pública.</w:t>
      </w:r>
    </w:p>
    <w:p w:rsidR="00025F60" w:rsidRPr="00337593" w:rsidRDefault="00025F60" w:rsidP="00666B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025F60" w:rsidRPr="00337593" w:rsidRDefault="00025F60" w:rsidP="00666B6A">
      <w:pPr>
        <w:pStyle w:val="Textoindependiente"/>
        <w:jc w:val="both"/>
        <w:rPr>
          <w:rFonts w:ascii="Arial" w:hAnsi="Arial" w:cs="Arial"/>
          <w:b/>
          <w:bCs/>
        </w:rPr>
      </w:pPr>
      <w:r w:rsidRPr="00337593">
        <w:rPr>
          <w:rFonts w:ascii="Arial" w:hAnsi="Arial" w:cs="Arial"/>
        </w:rPr>
        <w:t xml:space="preserve">La necesidad que se pretende satisfacer con la presente contratación se </w:t>
      </w:r>
      <w:proofErr w:type="gramStart"/>
      <w:r w:rsidRPr="00337593">
        <w:rPr>
          <w:rFonts w:ascii="Arial" w:hAnsi="Arial" w:cs="Arial"/>
        </w:rPr>
        <w:t>encuentra  inmersa</w:t>
      </w:r>
      <w:proofErr w:type="gramEnd"/>
      <w:r w:rsidRPr="00337593">
        <w:rPr>
          <w:rFonts w:ascii="Arial" w:hAnsi="Arial" w:cs="Arial"/>
        </w:rPr>
        <w:t xml:space="preserve"> dentro de los programas y proyectos previstos en el plan de desarrollo municipal,  como se relaciona a continuación:  </w:t>
      </w:r>
    </w:p>
    <w:p w:rsidR="00025F60" w:rsidRPr="00337593" w:rsidRDefault="00025F60" w:rsidP="00666B6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s-CO"/>
        </w:rPr>
      </w:pPr>
    </w:p>
    <w:p w:rsidR="00025F60" w:rsidRDefault="00025F60" w:rsidP="00666B6A">
      <w:pPr>
        <w:pStyle w:val="Prrafodelista"/>
        <w:rPr>
          <w:rFonts w:ascii="Arial" w:hAnsi="Arial" w:cs="Arial"/>
          <w:b/>
          <w:szCs w:val="24"/>
          <w:lang w:val="es-CO"/>
        </w:rPr>
      </w:pPr>
    </w:p>
    <w:tbl>
      <w:tblPr>
        <w:tblW w:w="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</w:tblGrid>
      <w:tr w:rsidR="00337593" w:rsidRPr="00337593" w:rsidTr="00337593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33759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PLAN DE DESARROLLO 2020-2023</w:t>
            </w:r>
          </w:p>
        </w:tc>
      </w:tr>
      <w:tr w:rsidR="00337593" w:rsidRPr="00337593" w:rsidTr="00337593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  <w:tr w:rsidR="00337593" w:rsidRPr="00337593" w:rsidTr="00337593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lang w:eastAsia="es-CO"/>
              </w:rPr>
            </w:pPr>
          </w:p>
        </w:tc>
      </w:tr>
      <w:tr w:rsidR="00337593" w:rsidRPr="00337593" w:rsidTr="00337593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33759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1.</w:t>
            </w:r>
            <w:r w:rsidRPr="00337593">
              <w:rPr>
                <w:rFonts w:eastAsia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    </w:t>
            </w:r>
            <w:r w:rsidRPr="0033759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LINEA ESTRATEGICA:</w:t>
            </w:r>
            <w:r w:rsidRPr="00337593">
              <w:rPr>
                <w:rFonts w:ascii="Arial" w:eastAsia="Arial" w:hAnsi="Arial" w:cs="Arial"/>
                <w:color w:val="000000"/>
                <w:sz w:val="22"/>
                <w:szCs w:val="22"/>
                <w:lang w:eastAsia="es-CO"/>
              </w:rPr>
              <w:t xml:space="preserve"> PEREIRA PARA LAGENTE</w:t>
            </w:r>
          </w:p>
        </w:tc>
      </w:tr>
      <w:tr w:rsidR="00337593" w:rsidRPr="00337593" w:rsidTr="00337593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  <w:tr w:rsidR="00337593" w:rsidRPr="00337593" w:rsidTr="00337593">
        <w:trPr>
          <w:trHeight w:val="58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33759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2.</w:t>
            </w:r>
            <w:r w:rsidRPr="00337593">
              <w:rPr>
                <w:rFonts w:eastAsia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    </w:t>
            </w:r>
            <w:r w:rsidRPr="0033759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PROGRAMA:</w:t>
            </w:r>
            <w:r w:rsidRPr="00337593">
              <w:rPr>
                <w:rFonts w:ascii="Arial" w:eastAsia="Arial" w:hAnsi="Arial" w:cs="Arial"/>
                <w:color w:val="000000"/>
                <w:sz w:val="22"/>
                <w:szCs w:val="22"/>
                <w:lang w:eastAsia="es-CO"/>
              </w:rPr>
              <w:t xml:space="preserve"> MAS SALUD, CON CALIDAD Y EFICIENCIA PARA LA GENTE</w:t>
            </w:r>
          </w:p>
        </w:tc>
      </w:tr>
      <w:tr w:rsidR="00337593" w:rsidRPr="00337593" w:rsidTr="00337593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  <w:tr w:rsidR="00337593" w:rsidRPr="00337593" w:rsidTr="00337593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33759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3.</w:t>
            </w:r>
            <w:r w:rsidRPr="00337593">
              <w:rPr>
                <w:rFonts w:eastAsia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    </w:t>
            </w:r>
            <w:r w:rsidRPr="0033759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SECTOR:</w:t>
            </w:r>
            <w:r w:rsidRPr="00337593">
              <w:rPr>
                <w:rFonts w:ascii="Arial" w:eastAsia="Arial" w:hAnsi="Arial" w:cs="Arial"/>
                <w:color w:val="000000"/>
                <w:sz w:val="22"/>
                <w:szCs w:val="22"/>
                <w:lang w:eastAsia="es-CO"/>
              </w:rPr>
              <w:t xml:space="preserve"> SALUD Y PROTECCION SOCIAL</w:t>
            </w:r>
          </w:p>
        </w:tc>
      </w:tr>
      <w:tr w:rsidR="00337593" w:rsidRPr="00337593" w:rsidTr="00337593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  <w:tr w:rsidR="00337593" w:rsidRPr="00337593" w:rsidTr="00337593">
        <w:trPr>
          <w:trHeight w:val="115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33759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4.</w:t>
            </w:r>
            <w:r w:rsidRPr="00337593">
              <w:rPr>
                <w:rFonts w:eastAsia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    </w:t>
            </w:r>
            <w:r w:rsidRPr="0033759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PROYECTO:</w:t>
            </w:r>
            <w:r w:rsidRPr="00337593">
              <w:rPr>
                <w:rFonts w:ascii="Arial" w:eastAsia="Arial" w:hAnsi="Arial" w:cs="Arial"/>
                <w:color w:val="000000"/>
                <w:sz w:val="22"/>
                <w:szCs w:val="22"/>
                <w:lang w:eastAsia="es-CO"/>
              </w:rPr>
              <w:t xml:space="preserve"> 2020660010064 FORTALECIMIENTO DE LA SALUD MENTA LY LA CONVIVENCIA PACIFICA EN</w:t>
            </w:r>
            <w:r w:rsidRPr="00337593">
              <w:rPr>
                <w:rFonts w:ascii="Arial" w:eastAsia="Arial" w:hAnsi="Arial" w:cs="Arial"/>
                <w:color w:val="000000"/>
                <w:sz w:val="22"/>
                <w:szCs w:val="22"/>
                <w:lang w:eastAsia="es-CO"/>
              </w:rPr>
              <w:br/>
              <w:t>EL MUNICIPIO DE PEREIRA</w:t>
            </w:r>
          </w:p>
        </w:tc>
      </w:tr>
      <w:tr w:rsidR="00337593" w:rsidRPr="00337593" w:rsidTr="00337593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  <w:tr w:rsidR="00337593" w:rsidRPr="00337593" w:rsidTr="00337593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33759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5.</w:t>
            </w:r>
            <w:r w:rsidRPr="00337593">
              <w:rPr>
                <w:rFonts w:eastAsia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    </w:t>
            </w:r>
            <w:r w:rsidRPr="00337593">
              <w:rPr>
                <w:rFonts w:ascii="Arial" w:eastAsia="Arial" w:hAnsi="Arial" w:cs="Arial"/>
                <w:color w:val="000000"/>
                <w:sz w:val="22"/>
                <w:szCs w:val="22"/>
                <w:lang w:eastAsia="es-CO"/>
              </w:rPr>
              <w:t>C</w:t>
            </w:r>
            <w:r w:rsidRPr="0033759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OMPONENTE:</w:t>
            </w:r>
            <w:r w:rsidRPr="00337593">
              <w:rPr>
                <w:rFonts w:ascii="Arial" w:eastAsia="Arial" w:hAnsi="Arial" w:cs="Arial"/>
                <w:color w:val="000000"/>
                <w:sz w:val="22"/>
                <w:szCs w:val="22"/>
                <w:lang w:eastAsia="es-CO"/>
              </w:rPr>
              <w:t xml:space="preserve"> ADMINISTRACION</w:t>
            </w:r>
          </w:p>
        </w:tc>
      </w:tr>
      <w:tr w:rsidR="00337593" w:rsidRPr="00337593" w:rsidTr="00337593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  <w:tr w:rsidR="00337593" w:rsidRPr="00337593" w:rsidTr="00337593">
        <w:trPr>
          <w:trHeight w:val="87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33759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6.</w:t>
            </w:r>
            <w:r w:rsidRPr="00337593">
              <w:rPr>
                <w:rFonts w:eastAsia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    </w:t>
            </w:r>
            <w:r w:rsidRPr="0033759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ACTIVIDAD:</w:t>
            </w:r>
            <w:r w:rsidRPr="00337593">
              <w:rPr>
                <w:rFonts w:ascii="Arial" w:eastAsia="Arial" w:hAnsi="Arial" w:cs="Arial"/>
                <w:color w:val="000000"/>
                <w:sz w:val="22"/>
                <w:szCs w:val="22"/>
                <w:lang w:eastAsia="es-CO"/>
              </w:rPr>
              <w:t xml:space="preserve"> ACTIVIDADES DE PROMOCION Y PREVENCION RELACIONADAS CON LA SALUD MENTAL</w:t>
            </w:r>
          </w:p>
        </w:tc>
      </w:tr>
      <w:tr w:rsidR="00337593" w:rsidRPr="00337593" w:rsidTr="00337593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  <w:tr w:rsidR="00337593" w:rsidRPr="00337593" w:rsidTr="00337593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ind w:firstLineChars="500" w:firstLine="1000"/>
              <w:rPr>
                <w:lang w:eastAsia="es-CO"/>
              </w:rPr>
            </w:pPr>
          </w:p>
        </w:tc>
      </w:tr>
      <w:tr w:rsidR="00337593" w:rsidRPr="00337593" w:rsidTr="00337593">
        <w:trPr>
          <w:trHeight w:val="144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593" w:rsidRPr="00337593" w:rsidRDefault="00337593" w:rsidP="003375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33759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lastRenderedPageBreak/>
              <w:t>7.</w:t>
            </w:r>
            <w:r w:rsidRPr="00337593">
              <w:rPr>
                <w:rFonts w:eastAsia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    </w:t>
            </w:r>
            <w:r w:rsidRPr="0033759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META DE BIENESTAR:</w:t>
            </w:r>
            <w:r w:rsidRPr="00337593">
              <w:rPr>
                <w:rFonts w:ascii="Arial" w:eastAsia="Arial" w:hAnsi="Arial" w:cs="Arial"/>
                <w:color w:val="000000"/>
                <w:sz w:val="22"/>
                <w:szCs w:val="22"/>
                <w:lang w:eastAsia="es-CO"/>
              </w:rPr>
              <w:t xml:space="preserve"> Porcentaje de familias beneficiadas por la estrategia Casa sana con disminución de factores de riesgo (28%)</w:t>
            </w:r>
            <w:r w:rsidRPr="00337593">
              <w:rPr>
                <w:rFonts w:ascii="Arial" w:eastAsia="Arial" w:hAnsi="Arial" w:cs="Arial"/>
                <w:color w:val="000000"/>
                <w:sz w:val="22"/>
                <w:szCs w:val="22"/>
                <w:lang w:eastAsia="es-CO"/>
              </w:rPr>
              <w:br/>
              <w:t>Mantener por debajo de 8,8 x 100.000 habitantes la tasa de suicidio</w:t>
            </w:r>
          </w:p>
        </w:tc>
      </w:tr>
      <w:tr w:rsidR="00337593" w:rsidRPr="00337593" w:rsidTr="00337593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593" w:rsidRPr="00337593" w:rsidRDefault="00337593" w:rsidP="003375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  <w:tr w:rsidR="00337593" w:rsidRPr="00337593" w:rsidTr="00337593">
        <w:trPr>
          <w:trHeight w:val="6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33759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VALOR:</w:t>
            </w:r>
            <w:r w:rsidRPr="0033759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</w:t>
            </w:r>
            <w:r w:rsidR="00706C08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OCHO </w:t>
            </w:r>
            <w:r w:rsidR="00706C08" w:rsidRPr="00241D5E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MILLONES </w:t>
            </w:r>
            <w:r w:rsidR="00706C08">
              <w:rPr>
                <w:rFonts w:ascii="Arial" w:hAnsi="Arial" w:cs="Arial"/>
                <w:b/>
                <w:bCs/>
                <w:color w:val="000000"/>
                <w:lang w:eastAsia="es-CO"/>
              </w:rPr>
              <w:t>OCHOCIENTOS TREINTA Y CUATRO</w:t>
            </w:r>
            <w:r w:rsidR="00706C08" w:rsidRPr="00241D5E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MIL PESOS M/CTE (</w:t>
            </w:r>
            <w:r w:rsidR="00706C08">
              <w:rPr>
                <w:rFonts w:ascii="Arial" w:hAnsi="Arial" w:cs="Arial"/>
                <w:b/>
                <w:bCs/>
                <w:color w:val="000000"/>
                <w:lang w:eastAsia="es-CO"/>
              </w:rPr>
              <w:t>$ 8.834.000</w:t>
            </w:r>
            <w:r w:rsidR="00706C08" w:rsidRPr="00241D5E">
              <w:rPr>
                <w:rFonts w:ascii="Arial" w:hAnsi="Arial" w:cs="Arial"/>
                <w:b/>
                <w:bCs/>
                <w:color w:val="000000"/>
                <w:lang w:eastAsia="es-CO"/>
              </w:rPr>
              <w:t>,00)</w:t>
            </w:r>
          </w:p>
        </w:tc>
      </w:tr>
      <w:tr w:rsidR="00337593" w:rsidRPr="00337593" w:rsidTr="00337593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  <w:tr w:rsidR="00337593" w:rsidRPr="00337593" w:rsidTr="00337593">
        <w:trPr>
          <w:trHeight w:val="172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33759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  <w:t>PLAZO:</w:t>
            </w:r>
            <w:r w:rsidRPr="0033759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CIENTO </w:t>
            </w:r>
            <w:r w:rsidR="00706C08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CINCO </w:t>
            </w:r>
            <w:r w:rsidRPr="0033759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(1</w:t>
            </w:r>
            <w:r w:rsidR="00706C08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05</w:t>
            </w:r>
            <w:r w:rsidRPr="0033759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) DIAS, contados a partir de la suscripción del acta de inicio el </w:t>
            </w:r>
            <w:proofErr w:type="spellStart"/>
            <w:r w:rsidRPr="0033759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termino</w:t>
            </w:r>
            <w:proofErr w:type="spellEnd"/>
            <w:r w:rsidRPr="00337593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del contrato no podrá exceder la vigencia del 31 de diciembre de 2020, si el periodo a ejecutar es menor al plazo efectivamente establecido, este será desde el momento de la suscripción del acta de inicio.</w:t>
            </w:r>
          </w:p>
        </w:tc>
      </w:tr>
      <w:tr w:rsidR="00337593" w:rsidRPr="00337593" w:rsidTr="00337593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  <w:tr w:rsidR="00337593" w:rsidRPr="00337593" w:rsidTr="00337593">
        <w:trPr>
          <w:trHeight w:val="9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706C08" w:rsidP="0033759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241D5E">
              <w:rPr>
                <w:rFonts w:ascii="Arial" w:hAnsi="Arial" w:cs="Arial"/>
              </w:rPr>
              <w:t>mediante cuatro (4) actas,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asi</w:t>
            </w:r>
            <w:proofErr w:type="spellEnd"/>
            <w:r>
              <w:rPr>
                <w:rFonts w:ascii="Arial" w:hAnsi="Arial" w:cs="Arial"/>
              </w:rPr>
              <w:t xml:space="preserve">: tres </w:t>
            </w:r>
            <w:r w:rsidRPr="00241D5E">
              <w:rPr>
                <w:rFonts w:ascii="Arial" w:hAnsi="Arial" w:cs="Arial"/>
              </w:rPr>
              <w:t xml:space="preserve">por valor de </w:t>
            </w:r>
            <w:r w:rsidRPr="00241D5E">
              <w:rPr>
                <w:rFonts w:ascii="Arial" w:hAnsi="Arial" w:cs="Arial"/>
                <w:b/>
              </w:rPr>
              <w:t>DOS MILLONES QUINIENTOS VEINTICUATRO MIL PESOS (2.524.000,00 MCTE)</w:t>
            </w:r>
            <w:r w:rsidRPr="00241D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 un acta final por valor de </w:t>
            </w:r>
            <w:r>
              <w:rPr>
                <w:rFonts w:ascii="Arial" w:hAnsi="Arial" w:cs="Arial"/>
                <w:b/>
              </w:rPr>
              <w:t>UN MILLON DOSCIENTOS SESENTA Y DOS MIL PESOS MCTE ($1.262.000,00)</w:t>
            </w:r>
            <w:bookmarkStart w:id="0" w:name="_GoBack"/>
            <w:bookmarkEnd w:id="0"/>
          </w:p>
        </w:tc>
      </w:tr>
      <w:tr w:rsidR="00337593" w:rsidRPr="00337593" w:rsidTr="00337593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337593" w:rsidRPr="00337593" w:rsidTr="00337593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33759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 w:eastAsia="es-CO"/>
              </w:rPr>
              <w:t>IDONEIDAD:</w:t>
            </w:r>
            <w:r w:rsidRPr="00337593">
              <w:rPr>
                <w:rFonts w:ascii="Arial" w:hAnsi="Arial" w:cs="Arial"/>
                <w:color w:val="000000"/>
                <w:sz w:val="22"/>
                <w:szCs w:val="22"/>
                <w:lang w:val="es-ES_tradnl" w:eastAsia="es-CO"/>
              </w:rPr>
              <w:t xml:space="preserve"> Título profesional en psicología</w:t>
            </w:r>
          </w:p>
        </w:tc>
      </w:tr>
      <w:tr w:rsidR="00337593" w:rsidRPr="00337593" w:rsidTr="00337593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  <w:tr w:rsidR="00337593" w:rsidRPr="00337593" w:rsidTr="00337593">
        <w:trPr>
          <w:trHeight w:val="87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593" w:rsidRPr="00337593" w:rsidRDefault="00337593" w:rsidP="0033759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O"/>
              </w:rPr>
            </w:pPr>
            <w:r w:rsidRPr="0033759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 w:eastAsia="es-CO"/>
              </w:rPr>
              <w:t>EXPERIENCIA:</w:t>
            </w:r>
            <w:r w:rsidRPr="00337593">
              <w:rPr>
                <w:rFonts w:ascii="Arial" w:hAnsi="Arial" w:cs="Arial"/>
                <w:color w:val="000000"/>
                <w:sz w:val="22"/>
                <w:szCs w:val="22"/>
                <w:lang w:val="es-ES_tradnl" w:eastAsia="es-CO"/>
              </w:rPr>
              <w:t xml:space="preserve"> No requiere experiencia.</w:t>
            </w:r>
          </w:p>
        </w:tc>
      </w:tr>
    </w:tbl>
    <w:p w:rsidR="00337593" w:rsidRDefault="00337593" w:rsidP="00666B6A">
      <w:pPr>
        <w:pStyle w:val="Prrafodelista"/>
        <w:rPr>
          <w:rFonts w:ascii="Arial" w:hAnsi="Arial" w:cs="Arial"/>
          <w:b/>
          <w:szCs w:val="24"/>
          <w:lang w:val="es-CO"/>
        </w:rPr>
      </w:pPr>
    </w:p>
    <w:p w:rsidR="00337593" w:rsidRPr="00337593" w:rsidRDefault="00337593" w:rsidP="00337593">
      <w:pPr>
        <w:rPr>
          <w:rFonts w:ascii="Arial" w:hAnsi="Arial" w:cs="Arial"/>
          <w:b/>
          <w:szCs w:val="24"/>
        </w:rPr>
      </w:pPr>
    </w:p>
    <w:p w:rsidR="00025F60" w:rsidRPr="00337593" w:rsidRDefault="00025F60" w:rsidP="00666B6A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337593">
        <w:rPr>
          <w:rFonts w:ascii="Arial" w:hAnsi="Arial" w:cs="Arial"/>
          <w:b/>
          <w:bCs/>
          <w:sz w:val="24"/>
          <w:szCs w:val="24"/>
          <w:lang w:val="es-ES_tradnl"/>
        </w:rPr>
        <w:t>COMPONENTE POLITICAS PÚBLICAS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4596"/>
      </w:tblGrid>
      <w:tr w:rsidR="00025F60" w:rsidRPr="00337593" w:rsidTr="00AD2DB5">
        <w:tc>
          <w:tcPr>
            <w:tcW w:w="4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60" w:rsidRPr="00337593" w:rsidRDefault="00025F60" w:rsidP="00666B6A">
            <w:pPr>
              <w:pStyle w:val="NormalWeb"/>
              <w:jc w:val="both"/>
              <w:rPr>
                <w:rFonts w:ascii="Arial" w:hAnsi="Arial" w:cs="Arial"/>
              </w:rPr>
            </w:pPr>
            <w:r w:rsidRPr="00337593">
              <w:rPr>
                <w:rFonts w:ascii="Arial" w:hAnsi="Arial" w:cs="Arial"/>
                <w:b/>
                <w:bCs/>
                <w:lang w:val="es-ES_tradnl"/>
              </w:rPr>
              <w:t xml:space="preserve">Política Pública </w:t>
            </w:r>
          </w:p>
        </w:tc>
        <w:tc>
          <w:tcPr>
            <w:tcW w:w="4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F60" w:rsidRPr="00337593" w:rsidRDefault="00AD2DB5" w:rsidP="00666B6A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337593">
              <w:rPr>
                <w:rFonts w:ascii="Arial" w:hAnsi="Arial" w:cs="Arial"/>
                <w:b/>
              </w:rPr>
              <w:t xml:space="preserve">Promoción, protección y </w:t>
            </w:r>
            <w:proofErr w:type="gramStart"/>
            <w:r w:rsidRPr="00337593">
              <w:rPr>
                <w:rFonts w:ascii="Arial" w:hAnsi="Arial" w:cs="Arial"/>
                <w:b/>
              </w:rPr>
              <w:t>atención  integral</w:t>
            </w:r>
            <w:proofErr w:type="gramEnd"/>
            <w:r w:rsidRPr="00337593">
              <w:rPr>
                <w:rFonts w:ascii="Arial" w:hAnsi="Arial" w:cs="Arial"/>
                <w:b/>
              </w:rPr>
              <w:t xml:space="preserve"> de la salud mental </w:t>
            </w:r>
          </w:p>
        </w:tc>
      </w:tr>
    </w:tbl>
    <w:p w:rsidR="00025F60" w:rsidRPr="00337593" w:rsidRDefault="00025F60" w:rsidP="00666B6A">
      <w:pPr>
        <w:pStyle w:val="Prrafodelista"/>
        <w:rPr>
          <w:rFonts w:ascii="Arial" w:hAnsi="Arial" w:cs="Arial"/>
          <w:b/>
          <w:szCs w:val="24"/>
        </w:rPr>
      </w:pPr>
    </w:p>
    <w:p w:rsidR="00025F60" w:rsidRPr="00337593" w:rsidRDefault="00025F60" w:rsidP="00666B6A">
      <w:pPr>
        <w:jc w:val="both"/>
        <w:rPr>
          <w:rFonts w:ascii="Arial" w:hAnsi="Arial" w:cs="Arial"/>
          <w:b/>
          <w:sz w:val="24"/>
          <w:szCs w:val="24"/>
        </w:rPr>
      </w:pPr>
      <w:r w:rsidRPr="00337593">
        <w:rPr>
          <w:rFonts w:ascii="Arial" w:hAnsi="Arial" w:cs="Arial"/>
          <w:b/>
          <w:sz w:val="24"/>
          <w:szCs w:val="24"/>
        </w:rPr>
        <w:t xml:space="preserve">OBJETO </w:t>
      </w:r>
    </w:p>
    <w:p w:rsidR="008173AD" w:rsidRPr="00337593" w:rsidRDefault="008173AD" w:rsidP="00666B6A">
      <w:pPr>
        <w:jc w:val="both"/>
        <w:rPr>
          <w:rFonts w:ascii="Arial" w:hAnsi="Arial" w:cs="Arial"/>
          <w:sz w:val="24"/>
          <w:szCs w:val="24"/>
        </w:rPr>
      </w:pPr>
    </w:p>
    <w:p w:rsidR="00025F60" w:rsidRPr="00337593" w:rsidRDefault="00337593" w:rsidP="00666B6A">
      <w:pPr>
        <w:jc w:val="both"/>
        <w:rPr>
          <w:rFonts w:ascii="Arial" w:hAnsi="Arial" w:cs="Arial"/>
          <w:sz w:val="24"/>
          <w:szCs w:val="24"/>
        </w:rPr>
      </w:pPr>
      <w:r w:rsidRPr="00337593">
        <w:rPr>
          <w:rFonts w:ascii="Arial" w:hAnsi="Arial" w:cs="Arial"/>
          <w:color w:val="222222"/>
          <w:sz w:val="24"/>
          <w:szCs w:val="24"/>
          <w:shd w:val="clear" w:color="auto" w:fill="FFFFFF"/>
        </w:rPr>
        <w:t>Prestación de servicios profesionales para apoyar las líneas operativas de promoción de la salud, gestión del riesgo a través del proceso de Educación en salud en promoción de la salud mental con mayor énfasis en familia</w:t>
      </w:r>
      <w:r w:rsidR="00301D45" w:rsidRPr="00337593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025F60" w:rsidRDefault="00025F60" w:rsidP="00666B6A">
      <w:pPr>
        <w:jc w:val="both"/>
        <w:rPr>
          <w:rFonts w:ascii="Arial" w:hAnsi="Arial" w:cs="Arial"/>
          <w:b/>
          <w:sz w:val="24"/>
          <w:szCs w:val="24"/>
        </w:rPr>
      </w:pPr>
    </w:p>
    <w:p w:rsidR="00337593" w:rsidRDefault="00337593" w:rsidP="00666B6A">
      <w:pPr>
        <w:jc w:val="both"/>
        <w:rPr>
          <w:rFonts w:ascii="Arial" w:hAnsi="Arial" w:cs="Arial"/>
          <w:b/>
          <w:sz w:val="24"/>
          <w:szCs w:val="24"/>
        </w:rPr>
      </w:pPr>
    </w:p>
    <w:p w:rsidR="00337593" w:rsidRDefault="00337593" w:rsidP="00666B6A">
      <w:pPr>
        <w:jc w:val="both"/>
        <w:rPr>
          <w:rFonts w:ascii="Arial" w:hAnsi="Arial" w:cs="Arial"/>
          <w:b/>
          <w:sz w:val="24"/>
          <w:szCs w:val="24"/>
        </w:rPr>
      </w:pPr>
    </w:p>
    <w:p w:rsidR="00337593" w:rsidRDefault="00337593" w:rsidP="00666B6A">
      <w:pPr>
        <w:jc w:val="both"/>
        <w:rPr>
          <w:rFonts w:ascii="Arial" w:hAnsi="Arial" w:cs="Arial"/>
          <w:b/>
          <w:sz w:val="24"/>
          <w:szCs w:val="24"/>
        </w:rPr>
      </w:pPr>
    </w:p>
    <w:p w:rsidR="00337593" w:rsidRDefault="00337593" w:rsidP="00666B6A">
      <w:pPr>
        <w:jc w:val="both"/>
        <w:rPr>
          <w:rFonts w:ascii="Arial" w:hAnsi="Arial" w:cs="Arial"/>
          <w:b/>
          <w:sz w:val="24"/>
          <w:szCs w:val="24"/>
        </w:rPr>
      </w:pPr>
    </w:p>
    <w:p w:rsidR="00337593" w:rsidRDefault="00337593" w:rsidP="00666B6A">
      <w:pPr>
        <w:jc w:val="both"/>
        <w:rPr>
          <w:rFonts w:ascii="Arial" w:hAnsi="Arial" w:cs="Arial"/>
          <w:b/>
          <w:sz w:val="24"/>
          <w:szCs w:val="24"/>
        </w:rPr>
      </w:pPr>
    </w:p>
    <w:p w:rsidR="00337593" w:rsidRDefault="00337593" w:rsidP="00666B6A">
      <w:pPr>
        <w:jc w:val="both"/>
        <w:rPr>
          <w:rFonts w:ascii="Arial" w:hAnsi="Arial" w:cs="Arial"/>
          <w:b/>
          <w:sz w:val="24"/>
          <w:szCs w:val="24"/>
        </w:rPr>
      </w:pPr>
    </w:p>
    <w:p w:rsidR="00337593" w:rsidRPr="00337593" w:rsidRDefault="00337593" w:rsidP="00666B6A">
      <w:pPr>
        <w:jc w:val="both"/>
        <w:rPr>
          <w:rFonts w:ascii="Arial" w:hAnsi="Arial" w:cs="Arial"/>
          <w:b/>
          <w:sz w:val="24"/>
          <w:szCs w:val="24"/>
        </w:rPr>
      </w:pPr>
    </w:p>
    <w:p w:rsidR="00025F60" w:rsidRPr="00337593" w:rsidRDefault="00025F60" w:rsidP="00666B6A">
      <w:pPr>
        <w:pStyle w:val="Prrafodelista"/>
        <w:numPr>
          <w:ilvl w:val="1"/>
          <w:numId w:val="4"/>
        </w:numPr>
        <w:rPr>
          <w:rFonts w:ascii="Arial" w:hAnsi="Arial" w:cs="Arial"/>
          <w:b/>
          <w:szCs w:val="24"/>
        </w:rPr>
      </w:pPr>
      <w:r w:rsidRPr="00337593">
        <w:rPr>
          <w:rFonts w:ascii="Arial" w:hAnsi="Arial" w:cs="Arial"/>
          <w:b/>
          <w:szCs w:val="24"/>
        </w:rPr>
        <w:t>Alcance del objeto:</w:t>
      </w:r>
    </w:p>
    <w:p w:rsidR="00025F60" w:rsidRPr="00337593" w:rsidRDefault="00025F60" w:rsidP="00666B6A">
      <w:pPr>
        <w:jc w:val="both"/>
        <w:rPr>
          <w:rFonts w:ascii="Arial" w:hAnsi="Arial" w:cs="Arial"/>
          <w:b/>
          <w:sz w:val="24"/>
          <w:szCs w:val="24"/>
        </w:rPr>
      </w:pPr>
    </w:p>
    <w:p w:rsidR="00025F60" w:rsidRPr="00337593" w:rsidRDefault="00025F60" w:rsidP="00666B6A">
      <w:pPr>
        <w:jc w:val="both"/>
        <w:rPr>
          <w:rFonts w:ascii="Arial" w:hAnsi="Arial" w:cs="Arial"/>
          <w:b/>
          <w:sz w:val="24"/>
          <w:szCs w:val="24"/>
        </w:rPr>
      </w:pPr>
    </w:p>
    <w:p w:rsidR="00D65BA0" w:rsidRPr="00337593" w:rsidRDefault="00D65BA0" w:rsidP="00337593">
      <w:pPr>
        <w:pStyle w:val="Prrafodelista"/>
        <w:numPr>
          <w:ilvl w:val="0"/>
          <w:numId w:val="6"/>
        </w:numPr>
        <w:suppressAutoHyphens w:val="0"/>
        <w:spacing w:after="200" w:line="360" w:lineRule="auto"/>
        <w:contextualSpacing/>
        <w:rPr>
          <w:rFonts w:ascii="Arial" w:hAnsi="Arial" w:cs="Arial"/>
          <w:szCs w:val="24"/>
        </w:rPr>
      </w:pPr>
      <w:r w:rsidRPr="00337593">
        <w:rPr>
          <w:rFonts w:ascii="Arial" w:hAnsi="Arial" w:cs="Arial"/>
          <w:szCs w:val="24"/>
        </w:rPr>
        <w:t>Contribuir con los procesos educativos</w:t>
      </w:r>
      <w:r w:rsidR="00011A1C" w:rsidRPr="00337593">
        <w:rPr>
          <w:rFonts w:ascii="Arial" w:hAnsi="Arial" w:cs="Arial"/>
          <w:szCs w:val="24"/>
        </w:rPr>
        <w:t xml:space="preserve"> a familias </w:t>
      </w:r>
      <w:r w:rsidR="00315585" w:rsidRPr="00337593">
        <w:rPr>
          <w:rFonts w:ascii="Arial" w:hAnsi="Arial" w:cs="Arial"/>
          <w:szCs w:val="24"/>
        </w:rPr>
        <w:t xml:space="preserve"> </w:t>
      </w:r>
      <w:r w:rsidRPr="00337593">
        <w:rPr>
          <w:rFonts w:ascii="Arial" w:hAnsi="Arial" w:cs="Arial"/>
          <w:szCs w:val="24"/>
        </w:rPr>
        <w:t xml:space="preserve"> en relación con </w:t>
      </w:r>
      <w:r w:rsidR="006361C1" w:rsidRPr="00337593">
        <w:rPr>
          <w:rFonts w:ascii="Arial" w:hAnsi="Arial" w:cs="Arial"/>
          <w:szCs w:val="24"/>
        </w:rPr>
        <w:t>funcionalid</w:t>
      </w:r>
      <w:r w:rsidR="007A6EFC" w:rsidRPr="00337593">
        <w:rPr>
          <w:rFonts w:ascii="Arial" w:hAnsi="Arial" w:cs="Arial"/>
          <w:szCs w:val="24"/>
        </w:rPr>
        <w:t xml:space="preserve">ad familiar y sana convivencia. </w:t>
      </w:r>
      <w:r w:rsidR="006361C1" w:rsidRPr="00337593">
        <w:rPr>
          <w:rFonts w:ascii="Arial" w:hAnsi="Arial" w:cs="Arial"/>
          <w:szCs w:val="24"/>
        </w:rPr>
        <w:t xml:space="preserve"> </w:t>
      </w:r>
      <w:r w:rsidR="005229C0" w:rsidRPr="00337593">
        <w:rPr>
          <w:rFonts w:ascii="Arial" w:hAnsi="Arial" w:cs="Arial"/>
          <w:szCs w:val="24"/>
        </w:rPr>
        <w:t xml:space="preserve"> Mínimo 4</w:t>
      </w:r>
      <w:r w:rsidRPr="00337593">
        <w:rPr>
          <w:rFonts w:ascii="Arial" w:hAnsi="Arial" w:cs="Arial"/>
          <w:szCs w:val="24"/>
        </w:rPr>
        <w:t>0 sesiones en todo el periodo contractual</w:t>
      </w:r>
    </w:p>
    <w:p w:rsidR="00D65BA0" w:rsidRPr="00337593" w:rsidRDefault="00D65BA0" w:rsidP="00337593">
      <w:pPr>
        <w:pStyle w:val="Prrafodelista"/>
        <w:numPr>
          <w:ilvl w:val="0"/>
          <w:numId w:val="6"/>
        </w:numPr>
        <w:suppressAutoHyphens w:val="0"/>
        <w:spacing w:after="200" w:line="360" w:lineRule="auto"/>
        <w:contextualSpacing/>
        <w:rPr>
          <w:rFonts w:ascii="Arial" w:hAnsi="Arial" w:cs="Arial"/>
          <w:szCs w:val="24"/>
        </w:rPr>
      </w:pPr>
      <w:r w:rsidRPr="00337593">
        <w:rPr>
          <w:rFonts w:ascii="Arial" w:hAnsi="Arial" w:cs="Arial"/>
          <w:szCs w:val="24"/>
        </w:rPr>
        <w:t xml:space="preserve"> Participar en jornadas educativas en el marco de la emergencia sanitaria por COVID 19</w:t>
      </w:r>
    </w:p>
    <w:p w:rsidR="00D65BA0" w:rsidRPr="00337593" w:rsidRDefault="00D65BA0" w:rsidP="00337593">
      <w:pPr>
        <w:pStyle w:val="Prrafodelista"/>
        <w:numPr>
          <w:ilvl w:val="0"/>
          <w:numId w:val="6"/>
        </w:numPr>
        <w:suppressAutoHyphens w:val="0"/>
        <w:spacing w:after="200" w:line="360" w:lineRule="auto"/>
        <w:contextualSpacing/>
        <w:rPr>
          <w:rFonts w:ascii="Arial" w:hAnsi="Arial" w:cs="Arial"/>
          <w:szCs w:val="24"/>
        </w:rPr>
      </w:pPr>
      <w:r w:rsidRPr="00337593">
        <w:rPr>
          <w:rFonts w:ascii="Arial" w:hAnsi="Arial" w:cs="Arial"/>
          <w:szCs w:val="24"/>
        </w:rPr>
        <w:t>Participar en reuniones de equipo y comités que sean convocados.</w:t>
      </w:r>
    </w:p>
    <w:p w:rsidR="00D65BA0" w:rsidRPr="00337593" w:rsidRDefault="00D65BA0" w:rsidP="00337593">
      <w:pPr>
        <w:pStyle w:val="Prrafodelista"/>
        <w:numPr>
          <w:ilvl w:val="0"/>
          <w:numId w:val="6"/>
        </w:numPr>
        <w:suppressAutoHyphens w:val="0"/>
        <w:spacing w:after="200" w:line="360" w:lineRule="auto"/>
        <w:contextualSpacing/>
        <w:rPr>
          <w:rFonts w:ascii="Arial" w:hAnsi="Arial" w:cs="Arial"/>
          <w:b/>
          <w:szCs w:val="24"/>
        </w:rPr>
      </w:pPr>
      <w:r w:rsidRPr="00337593">
        <w:rPr>
          <w:rFonts w:ascii="Arial" w:hAnsi="Arial" w:cs="Arial"/>
          <w:szCs w:val="24"/>
        </w:rPr>
        <w:t xml:space="preserve">Apoyar la realización de </w:t>
      </w:r>
      <w:r w:rsidR="006361C1" w:rsidRPr="00337593">
        <w:rPr>
          <w:rFonts w:ascii="Arial" w:hAnsi="Arial" w:cs="Arial"/>
          <w:szCs w:val="24"/>
        </w:rPr>
        <w:t xml:space="preserve">actividades con familias </w:t>
      </w:r>
      <w:r w:rsidRPr="00337593">
        <w:rPr>
          <w:rFonts w:ascii="Arial" w:hAnsi="Arial" w:cs="Arial"/>
          <w:szCs w:val="24"/>
        </w:rPr>
        <w:t xml:space="preserve">en temas </w:t>
      </w:r>
      <w:r w:rsidR="006361C1" w:rsidRPr="00337593">
        <w:rPr>
          <w:rFonts w:ascii="Arial" w:hAnsi="Arial" w:cs="Arial"/>
          <w:szCs w:val="24"/>
        </w:rPr>
        <w:t xml:space="preserve">relacionados con situaciones de riesgo ante violencia intrafamiliar, violencia sexual, trabajo infantil. </w:t>
      </w:r>
      <w:r w:rsidRPr="00337593">
        <w:rPr>
          <w:rFonts w:ascii="Arial" w:hAnsi="Arial" w:cs="Arial"/>
          <w:szCs w:val="24"/>
        </w:rPr>
        <w:t xml:space="preserve">  </w:t>
      </w:r>
      <w:r w:rsidR="007A6EFC" w:rsidRPr="00337593">
        <w:rPr>
          <w:rFonts w:ascii="Arial" w:hAnsi="Arial" w:cs="Arial"/>
          <w:szCs w:val="24"/>
        </w:rPr>
        <w:t>Mínimo</w:t>
      </w:r>
      <w:r w:rsidR="008E124A" w:rsidRPr="00337593">
        <w:rPr>
          <w:rFonts w:ascii="Arial" w:hAnsi="Arial" w:cs="Arial"/>
          <w:szCs w:val="24"/>
        </w:rPr>
        <w:t xml:space="preserve"> 45</w:t>
      </w:r>
      <w:r w:rsidR="007A6EFC" w:rsidRPr="00337593">
        <w:rPr>
          <w:rFonts w:ascii="Arial" w:hAnsi="Arial" w:cs="Arial"/>
          <w:szCs w:val="24"/>
        </w:rPr>
        <w:t xml:space="preserve"> sesiones en todo el periodo contractual</w:t>
      </w:r>
      <w:r w:rsidR="005229C0" w:rsidRPr="00337593">
        <w:rPr>
          <w:rFonts w:ascii="Arial" w:hAnsi="Arial" w:cs="Arial"/>
          <w:szCs w:val="24"/>
        </w:rPr>
        <w:t>.</w:t>
      </w:r>
    </w:p>
    <w:p w:rsidR="00337593" w:rsidRPr="00337593" w:rsidRDefault="00337593" w:rsidP="00337593">
      <w:pPr>
        <w:pStyle w:val="Prrafodelista"/>
        <w:numPr>
          <w:ilvl w:val="0"/>
          <w:numId w:val="6"/>
        </w:numPr>
        <w:suppressAutoHyphens w:val="0"/>
        <w:spacing w:after="200" w:line="360" w:lineRule="auto"/>
        <w:contextualSpacing/>
        <w:rPr>
          <w:rFonts w:ascii="Arial" w:hAnsi="Arial" w:cs="Arial"/>
          <w:szCs w:val="24"/>
        </w:rPr>
      </w:pPr>
      <w:r w:rsidRPr="00337593">
        <w:rPr>
          <w:rFonts w:ascii="Arial" w:hAnsi="Arial" w:cs="Arial"/>
          <w:szCs w:val="24"/>
        </w:rPr>
        <w:t>Las demás que sean afines con el objeto, los alcances del contrato y la misión de la entidad</w:t>
      </w:r>
    </w:p>
    <w:p w:rsidR="00D65BA0" w:rsidRPr="00337593" w:rsidRDefault="00D65BA0" w:rsidP="00666B6A">
      <w:pPr>
        <w:jc w:val="both"/>
        <w:rPr>
          <w:rFonts w:ascii="Arial" w:hAnsi="Arial" w:cs="Arial"/>
          <w:b/>
          <w:sz w:val="24"/>
          <w:szCs w:val="24"/>
        </w:rPr>
      </w:pPr>
    </w:p>
    <w:p w:rsidR="00B90AEF" w:rsidRPr="00337593" w:rsidRDefault="00706C08" w:rsidP="00666B6A">
      <w:pPr>
        <w:jc w:val="both"/>
        <w:rPr>
          <w:rFonts w:ascii="Arial" w:hAnsi="Arial" w:cs="Arial"/>
          <w:sz w:val="24"/>
          <w:szCs w:val="24"/>
        </w:rPr>
      </w:pPr>
    </w:p>
    <w:sectPr w:rsidR="00B90AEF" w:rsidRPr="00337593" w:rsidSect="008971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0AD"/>
    <w:multiLevelType w:val="hybridMultilevel"/>
    <w:tmpl w:val="B32C48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5693"/>
    <w:multiLevelType w:val="hybridMultilevel"/>
    <w:tmpl w:val="14A2F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82649"/>
    <w:multiLevelType w:val="hybridMultilevel"/>
    <w:tmpl w:val="EEAE1452"/>
    <w:lvl w:ilvl="0" w:tplc="1326E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24523"/>
    <w:multiLevelType w:val="multilevel"/>
    <w:tmpl w:val="252A30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6078BE"/>
    <w:multiLevelType w:val="hybridMultilevel"/>
    <w:tmpl w:val="E4BED6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51920"/>
    <w:multiLevelType w:val="hybridMultilevel"/>
    <w:tmpl w:val="1D746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60"/>
    <w:rsid w:val="000000D2"/>
    <w:rsid w:val="00011A1C"/>
    <w:rsid w:val="00025F60"/>
    <w:rsid w:val="00117DC4"/>
    <w:rsid w:val="00127886"/>
    <w:rsid w:val="0017367A"/>
    <w:rsid w:val="00173FD0"/>
    <w:rsid w:val="002764EC"/>
    <w:rsid w:val="002F444A"/>
    <w:rsid w:val="00301D45"/>
    <w:rsid w:val="00312E8F"/>
    <w:rsid w:val="00315585"/>
    <w:rsid w:val="00337593"/>
    <w:rsid w:val="0039486F"/>
    <w:rsid w:val="003E3C86"/>
    <w:rsid w:val="003F5BFB"/>
    <w:rsid w:val="00415932"/>
    <w:rsid w:val="004D6B96"/>
    <w:rsid w:val="00511F14"/>
    <w:rsid w:val="00512E20"/>
    <w:rsid w:val="005229C0"/>
    <w:rsid w:val="00564A47"/>
    <w:rsid w:val="00581FD6"/>
    <w:rsid w:val="0058765C"/>
    <w:rsid w:val="005A742A"/>
    <w:rsid w:val="005B6D0E"/>
    <w:rsid w:val="00626067"/>
    <w:rsid w:val="006361C1"/>
    <w:rsid w:val="00666B6A"/>
    <w:rsid w:val="00706C08"/>
    <w:rsid w:val="0079673C"/>
    <w:rsid w:val="007A6EFC"/>
    <w:rsid w:val="007B4BCB"/>
    <w:rsid w:val="007C0223"/>
    <w:rsid w:val="008079F0"/>
    <w:rsid w:val="008173AD"/>
    <w:rsid w:val="00886E58"/>
    <w:rsid w:val="008E124A"/>
    <w:rsid w:val="008E74EE"/>
    <w:rsid w:val="0091797F"/>
    <w:rsid w:val="00A42E9F"/>
    <w:rsid w:val="00AA28F2"/>
    <w:rsid w:val="00AD2DB5"/>
    <w:rsid w:val="00AE0822"/>
    <w:rsid w:val="00AE55C0"/>
    <w:rsid w:val="00AF37D2"/>
    <w:rsid w:val="00AF6EAF"/>
    <w:rsid w:val="00B03EA7"/>
    <w:rsid w:val="00B20509"/>
    <w:rsid w:val="00B663C1"/>
    <w:rsid w:val="00BA3478"/>
    <w:rsid w:val="00BD563B"/>
    <w:rsid w:val="00C5469D"/>
    <w:rsid w:val="00C605D0"/>
    <w:rsid w:val="00C70CB0"/>
    <w:rsid w:val="00C91432"/>
    <w:rsid w:val="00D263FA"/>
    <w:rsid w:val="00D3704C"/>
    <w:rsid w:val="00D65BA0"/>
    <w:rsid w:val="00D92B3F"/>
    <w:rsid w:val="00DF2FCC"/>
    <w:rsid w:val="00E1796C"/>
    <w:rsid w:val="00F12AD4"/>
    <w:rsid w:val="00F82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F820"/>
  <w15:docId w15:val="{56FEAECE-FCBD-49AE-A1FE-1FC07BE3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25F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F6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025F6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025F60"/>
    <w:pPr>
      <w:spacing w:after="120"/>
    </w:pPr>
    <w:rPr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25F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25F60"/>
    <w:pPr>
      <w:suppressAutoHyphens/>
      <w:ind w:left="720"/>
      <w:jc w:val="both"/>
    </w:pPr>
    <w:rPr>
      <w:sz w:val="24"/>
      <w:lang w:val="es-ES" w:eastAsia="ar-SA"/>
    </w:rPr>
  </w:style>
  <w:style w:type="paragraph" w:customStyle="1" w:styleId="Textoindependiente21">
    <w:name w:val="Texto independiente 21"/>
    <w:basedOn w:val="Normal"/>
    <w:rsid w:val="00025F60"/>
    <w:pPr>
      <w:suppressAutoHyphens/>
    </w:pPr>
    <w:rPr>
      <w:rFonts w:ascii="Arial" w:hAnsi="Arial" w:cs="Arial"/>
      <w:sz w:val="24"/>
      <w:lang w:val="es-ES_tradnl" w:eastAsia="zh-CN"/>
    </w:rPr>
  </w:style>
  <w:style w:type="character" w:styleId="Hipervnculo">
    <w:name w:val="Hyperlink"/>
    <w:basedOn w:val="Fuentedeprrafopredeter"/>
    <w:uiPriority w:val="99"/>
    <w:unhideWhenUsed/>
    <w:rsid w:val="00A42E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6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956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 Carlos Agudelo Beltran</cp:lastModifiedBy>
  <cp:revision>4</cp:revision>
  <dcterms:created xsi:type="dcterms:W3CDTF">2020-08-27T20:09:00Z</dcterms:created>
  <dcterms:modified xsi:type="dcterms:W3CDTF">2020-09-01T16:30:00Z</dcterms:modified>
</cp:coreProperties>
</file>