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5E" w:rsidRDefault="001E321D">
      <w:pPr>
        <w:pStyle w:val="Textoindependiente"/>
        <w:spacing w:before="33"/>
        <w:ind w:left="101"/>
      </w:pPr>
      <w:r>
        <w:t xml:space="preserve">Pereira, </w:t>
      </w:r>
      <w:r w:rsidR="00B62C8E">
        <w:t>j</w:t>
      </w:r>
      <w:r w:rsidR="000D4AD0">
        <w:t>unio</w:t>
      </w:r>
      <w:r w:rsidR="00EB7077">
        <w:t xml:space="preserve"> 12</w:t>
      </w:r>
      <w:r>
        <w:t xml:space="preserve"> de 2020</w:t>
      </w:r>
    </w:p>
    <w:p w:rsidR="0061525E" w:rsidRDefault="0061525E">
      <w:pPr>
        <w:pStyle w:val="Textoindependiente"/>
      </w:pPr>
    </w:p>
    <w:p w:rsidR="0061525E" w:rsidRDefault="0061525E">
      <w:pPr>
        <w:pStyle w:val="Textoindependiente"/>
      </w:pPr>
    </w:p>
    <w:p w:rsidR="0061525E" w:rsidRDefault="0061525E">
      <w:pPr>
        <w:pStyle w:val="Textoindependiente"/>
      </w:pPr>
    </w:p>
    <w:p w:rsidR="0061525E" w:rsidRDefault="001E321D">
      <w:pPr>
        <w:pStyle w:val="Textoindependiente"/>
        <w:spacing w:before="188"/>
        <w:ind w:left="101"/>
      </w:pPr>
      <w:r>
        <w:t>Señores</w:t>
      </w:r>
    </w:p>
    <w:p w:rsidR="0061525E" w:rsidRDefault="001E321D">
      <w:pPr>
        <w:pStyle w:val="Textoindependiente"/>
        <w:spacing w:before="22"/>
        <w:ind w:left="101"/>
      </w:pPr>
      <w:r>
        <w:t>MUNICIPIO DE PEREIRA</w:t>
      </w:r>
    </w:p>
    <w:p w:rsidR="0061525E" w:rsidRDefault="001E321D">
      <w:pPr>
        <w:pStyle w:val="Textoindependiente"/>
        <w:spacing w:before="22"/>
        <w:ind w:left="101"/>
      </w:pPr>
      <w:r>
        <w:t>Ciudad</w:t>
      </w:r>
    </w:p>
    <w:p w:rsidR="0061525E" w:rsidRDefault="0061525E">
      <w:pPr>
        <w:pStyle w:val="Textoindependiente"/>
        <w:spacing w:before="6"/>
        <w:rPr>
          <w:sz w:val="29"/>
        </w:rPr>
      </w:pPr>
    </w:p>
    <w:p w:rsidR="0061525E" w:rsidRDefault="001E321D">
      <w:pPr>
        <w:pStyle w:val="Textoindependiente"/>
        <w:ind w:left="101"/>
      </w:pPr>
      <w:r>
        <w:t>Asunto: Base gravable Impuesto solidario COVID-19 Decreto 568 del 15 de abril de 2020</w:t>
      </w:r>
    </w:p>
    <w:p w:rsidR="0061525E" w:rsidRDefault="0061525E">
      <w:pPr>
        <w:pStyle w:val="Textoindependiente"/>
      </w:pPr>
    </w:p>
    <w:p w:rsidR="0061525E" w:rsidRDefault="0061525E">
      <w:pPr>
        <w:pStyle w:val="Textoindependiente"/>
      </w:pPr>
    </w:p>
    <w:p w:rsidR="0061525E" w:rsidRDefault="0061525E">
      <w:pPr>
        <w:pStyle w:val="Textoindependiente"/>
        <w:spacing w:before="9"/>
      </w:pPr>
      <w:bookmarkStart w:id="0" w:name="_GoBack"/>
      <w:bookmarkEnd w:id="0"/>
    </w:p>
    <w:p w:rsidR="0061525E" w:rsidRDefault="001E321D">
      <w:pPr>
        <w:pStyle w:val="Textoindependiente"/>
        <w:ind w:left="101"/>
      </w:pPr>
      <w:r>
        <w:t>Apreciados señores:</w:t>
      </w:r>
    </w:p>
    <w:p w:rsidR="0061525E" w:rsidRDefault="00075EEC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</w:tblGrid>
                  <w:tr w:rsidR="0061525E">
                    <w:trPr>
                      <w:trHeight w:val="268"/>
                    </w:trPr>
                    <w:tc>
                      <w:tcPr>
                        <w:tcW w:w="540" w:type="dxa"/>
                      </w:tcPr>
                      <w:p w:rsidR="0061525E" w:rsidRDefault="001E321D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SI</w:t>
                        </w:r>
                      </w:p>
                    </w:tc>
                    <w:tc>
                      <w:tcPr>
                        <w:tcW w:w="540" w:type="dxa"/>
                      </w:tcPr>
                      <w:p w:rsidR="0061525E" w:rsidRDefault="001E321D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NO</w:t>
                        </w:r>
                      </w:p>
                    </w:tc>
                  </w:tr>
                  <w:tr w:rsidR="0061525E">
                    <w:trPr>
                      <w:trHeight w:val="268"/>
                    </w:trPr>
                    <w:tc>
                      <w:tcPr>
                        <w:tcW w:w="540" w:type="dxa"/>
                      </w:tcPr>
                      <w:p w:rsidR="0061525E" w:rsidRDefault="006152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61525E" w:rsidRDefault="00020A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 xml:space="preserve">    X</w:t>
                        </w:r>
                      </w:p>
                    </w:tc>
                  </w:tr>
                </w:tbl>
                <w:p w:rsidR="0061525E" w:rsidRDefault="0061525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1E321D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1525E" w:rsidRDefault="0061525E">
      <w:pPr>
        <w:pStyle w:val="Textoindependiente"/>
      </w:pPr>
    </w:p>
    <w:p w:rsidR="0061525E" w:rsidRDefault="0061525E">
      <w:pPr>
        <w:pStyle w:val="Textoindependiente"/>
        <w:rPr>
          <w:sz w:val="28"/>
        </w:rPr>
      </w:pPr>
    </w:p>
    <w:p w:rsidR="0061525E" w:rsidRDefault="001E321D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 w:rsidR="00F938A8">
        <w:t xml:space="preserve"> </w:t>
      </w:r>
      <w:r>
        <w:t>contratos</w:t>
      </w:r>
    </w:p>
    <w:p w:rsidR="0061525E" w:rsidRDefault="0061525E">
      <w:pPr>
        <w:pStyle w:val="Textoindependiente"/>
      </w:pPr>
    </w:p>
    <w:p w:rsidR="0061525E" w:rsidRDefault="0061525E">
      <w:pPr>
        <w:pStyle w:val="Textoindependiente"/>
        <w:spacing w:before="2"/>
        <w:rPr>
          <w:sz w:val="27"/>
        </w:rPr>
      </w:pPr>
    </w:p>
    <w:p w:rsidR="0061525E" w:rsidRDefault="001E321D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 w:rsidR="00EE62AB">
        <w:t xml:space="preserve"> </w:t>
      </w:r>
      <w:r>
        <w:t>contratos:</w:t>
      </w:r>
    </w:p>
    <w:p w:rsidR="00EE62AB" w:rsidRDefault="00EE62AB" w:rsidP="00EE62AB">
      <w:pPr>
        <w:pStyle w:val="Prrafodelista"/>
        <w:tabs>
          <w:tab w:val="left" w:pos="822"/>
        </w:tabs>
        <w:spacing w:before="1" w:line="259" w:lineRule="auto"/>
        <w:ind w:right="119" w:firstLine="0"/>
      </w:pPr>
    </w:p>
    <w:p w:rsidR="0061525E" w:rsidRDefault="0061525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61525E">
        <w:trPr>
          <w:trHeight w:val="537"/>
        </w:trPr>
        <w:tc>
          <w:tcPr>
            <w:tcW w:w="1471" w:type="dxa"/>
          </w:tcPr>
          <w:p w:rsidR="0061525E" w:rsidRDefault="001E321D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1525E" w:rsidRDefault="001E321D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:rsidR="0061525E" w:rsidRDefault="001E321D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1525E" w:rsidRDefault="001E321D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1525E" w:rsidRDefault="001E321D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:rsidR="0061525E" w:rsidRDefault="001E321D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1525E" w:rsidRDefault="001E321D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1525E" w:rsidRDefault="001E321D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1525E">
        <w:trPr>
          <w:trHeight w:val="268"/>
        </w:trPr>
        <w:tc>
          <w:tcPr>
            <w:tcW w:w="1471" w:type="dxa"/>
          </w:tcPr>
          <w:p w:rsidR="0061525E" w:rsidRPr="00020AD8" w:rsidRDefault="00020AD8" w:rsidP="00020A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20AD8">
              <w:rPr>
                <w:rFonts w:asciiTheme="minorHAnsi" w:hAnsiTheme="minorHAnsi" w:cstheme="minorHAnsi"/>
              </w:rPr>
              <w:t>Prestación de servicios Profesionales</w:t>
            </w:r>
          </w:p>
        </w:tc>
        <w:tc>
          <w:tcPr>
            <w:tcW w:w="1471" w:type="dxa"/>
          </w:tcPr>
          <w:p w:rsidR="00020AD8" w:rsidRPr="00EB7077" w:rsidRDefault="00020AD8" w:rsidP="00020A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525E" w:rsidRPr="00EB7077" w:rsidRDefault="00075EEC" w:rsidP="00020A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2200</w:t>
            </w:r>
          </w:p>
        </w:tc>
        <w:tc>
          <w:tcPr>
            <w:tcW w:w="1471" w:type="dxa"/>
          </w:tcPr>
          <w:p w:rsidR="00EB7077" w:rsidRDefault="00EB7077" w:rsidP="00EB7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25E" w:rsidRPr="00075EEC" w:rsidRDefault="00075EEC" w:rsidP="0007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M/CTE ($ 20.192.000)</w:t>
            </w:r>
          </w:p>
        </w:tc>
        <w:tc>
          <w:tcPr>
            <w:tcW w:w="1471" w:type="dxa"/>
          </w:tcPr>
          <w:p w:rsidR="00020AD8" w:rsidRDefault="00020AD8" w:rsidP="00020A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1525E" w:rsidRPr="00020AD8" w:rsidRDefault="00075EEC" w:rsidP="00020A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2´524.000</w:t>
            </w:r>
          </w:p>
        </w:tc>
        <w:tc>
          <w:tcPr>
            <w:tcW w:w="1473" w:type="dxa"/>
          </w:tcPr>
          <w:p w:rsidR="00020AD8" w:rsidRDefault="00020AD8" w:rsidP="00020A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1525E" w:rsidRPr="00020AD8" w:rsidRDefault="00075EEC" w:rsidP="00020A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Meses</w:t>
            </w:r>
          </w:p>
        </w:tc>
      </w:tr>
    </w:tbl>
    <w:p w:rsidR="0061525E" w:rsidRDefault="0061525E">
      <w:pPr>
        <w:pStyle w:val="Textoindependiente"/>
      </w:pPr>
    </w:p>
    <w:p w:rsidR="0061525E" w:rsidRDefault="001E321D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 w:rsidR="00EE62AB">
        <w:t xml:space="preserve"> </w:t>
      </w:r>
      <w:r>
        <w:t>a</w:t>
      </w:r>
      <w:r w:rsidR="00EE62AB">
        <w:t xml:space="preserve"> </w:t>
      </w:r>
      <w:r>
        <w:t>los</w:t>
      </w:r>
      <w:r w:rsidR="00EE62AB">
        <w:t xml:space="preserve"> </w:t>
      </w:r>
      <w:r w:rsidR="00EE62AB" w:rsidRPr="00EE62AB">
        <w:t xml:space="preserve">12 </w:t>
      </w:r>
      <w:r w:rsidR="00020AD8" w:rsidRPr="00020AD8">
        <w:t>dí</w:t>
      </w:r>
      <w:r>
        <w:t>as del</w:t>
      </w:r>
      <w:r w:rsidR="00EE62AB">
        <w:t xml:space="preserve">  </w:t>
      </w:r>
      <w:r>
        <w:t>mes</w:t>
      </w:r>
      <w:r w:rsidR="00EE62AB">
        <w:t xml:space="preserve"> </w:t>
      </w:r>
      <w:r>
        <w:t>de</w:t>
      </w:r>
      <w:r w:rsidR="00EE62AB">
        <w:t xml:space="preserve"> </w:t>
      </w:r>
      <w:r w:rsidR="00EE62AB" w:rsidRPr="00EE62AB">
        <w:t>j</w:t>
      </w:r>
      <w:r w:rsidR="000D4AD0" w:rsidRPr="00EE62AB">
        <w:t>unio</w:t>
      </w:r>
      <w:r w:rsidR="00EE62AB" w:rsidRPr="00EE62AB">
        <w:t xml:space="preserve"> </w:t>
      </w:r>
      <w:r>
        <w:t>del año dos mil veinte</w:t>
      </w:r>
      <w:r w:rsidR="00EE62AB">
        <w:t xml:space="preserve"> </w:t>
      </w:r>
      <w:r>
        <w:t>(2.020).</w:t>
      </w:r>
    </w:p>
    <w:p w:rsidR="0061525E" w:rsidRDefault="00075EEC">
      <w:pPr>
        <w:pStyle w:val="Textoindependiente"/>
      </w:pPr>
      <w:r>
        <w:rPr>
          <w:noProof/>
          <w:sz w:val="27"/>
          <w:lang w:val="es-CO" w:eastAsia="es-CO" w:bidi="ar-SA"/>
        </w:rPr>
        <w:drawing>
          <wp:anchor distT="0" distB="0" distL="114300" distR="114300" simplePos="0" relativeHeight="251666944" behindDoc="1" locked="0" layoutInCell="1" allowOverlap="1" wp14:anchorId="59C905AB" wp14:editId="0FEB5EF8">
            <wp:simplePos x="0" y="0"/>
            <wp:positionH relativeFrom="margin">
              <wp:posOffset>127000</wp:posOffset>
            </wp:positionH>
            <wp:positionV relativeFrom="paragraph">
              <wp:posOffset>12065</wp:posOffset>
            </wp:positionV>
            <wp:extent cx="539821" cy="8477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1" t="26820" r="37019" b="3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25E" w:rsidRDefault="001E321D">
      <w:pPr>
        <w:pStyle w:val="Textoindependiente"/>
        <w:ind w:left="101"/>
      </w:pPr>
      <w:r>
        <w:t>Cordialmente,</w:t>
      </w:r>
    </w:p>
    <w:p w:rsidR="00020AD8" w:rsidRDefault="00020AD8">
      <w:pPr>
        <w:pStyle w:val="Textoindependiente"/>
        <w:spacing w:before="8"/>
        <w:rPr>
          <w:noProof/>
          <w:sz w:val="27"/>
          <w:lang w:val="es-CO" w:eastAsia="es-CO" w:bidi="ar-SA"/>
        </w:rPr>
      </w:pPr>
    </w:p>
    <w:p w:rsidR="00EB7077" w:rsidRDefault="00EB7077">
      <w:pPr>
        <w:pStyle w:val="Textoindependiente"/>
        <w:spacing w:before="8"/>
        <w:rPr>
          <w:sz w:val="27"/>
        </w:rPr>
      </w:pPr>
    </w:p>
    <w:p w:rsidR="0061525E" w:rsidRPr="00020AD8" w:rsidRDefault="00075EEC">
      <w:pPr>
        <w:pStyle w:val="Textoindependiente"/>
        <w:spacing w:before="8"/>
        <w:rPr>
          <w:sz w:val="27"/>
        </w:rPr>
      </w:pPr>
      <w:r>
        <w:rPr>
          <w:sz w:val="27"/>
        </w:rPr>
        <w:t>Raquel Velásquez G</w:t>
      </w:r>
    </w:p>
    <w:p w:rsidR="00020AD8" w:rsidRDefault="00075EEC">
      <w:pPr>
        <w:pStyle w:val="Textoindependiente"/>
        <w:spacing w:before="8"/>
        <w:rPr>
          <w:sz w:val="27"/>
        </w:rPr>
      </w:pPr>
      <w:r>
        <w:rPr>
          <w:sz w:val="27"/>
        </w:rPr>
        <w:t>CC: 42.156.354</w:t>
      </w:r>
    </w:p>
    <w:p w:rsidR="00075EEC" w:rsidRDefault="00075EEC">
      <w:pPr>
        <w:pStyle w:val="Textoindependiente"/>
        <w:spacing w:before="8"/>
        <w:rPr>
          <w:sz w:val="27"/>
        </w:rPr>
      </w:pPr>
    </w:p>
    <w:p w:rsidR="00075EEC" w:rsidRDefault="00075EEC">
      <w:pPr>
        <w:pStyle w:val="Textoindependiente"/>
        <w:spacing w:before="8"/>
        <w:rPr>
          <w:sz w:val="27"/>
        </w:rPr>
      </w:pPr>
    </w:p>
    <w:p w:rsidR="00075EEC" w:rsidRDefault="00075EEC">
      <w:pPr>
        <w:pStyle w:val="Textoindependiente"/>
        <w:spacing w:before="8"/>
        <w:rPr>
          <w:sz w:val="27"/>
        </w:rPr>
      </w:pPr>
    </w:p>
    <w:p w:rsidR="00075EEC" w:rsidRPr="00020AD8" w:rsidRDefault="00075EEC">
      <w:pPr>
        <w:pStyle w:val="Textoindependiente"/>
        <w:spacing w:before="8"/>
        <w:rPr>
          <w:sz w:val="27"/>
        </w:rPr>
      </w:pPr>
    </w:p>
    <w:sectPr w:rsidR="00075EEC" w:rsidRPr="00020AD8" w:rsidSect="005173E9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A65FB"/>
    <w:multiLevelType w:val="hybridMultilevel"/>
    <w:tmpl w:val="25C2F5CE"/>
    <w:lvl w:ilvl="0" w:tplc="8304B9E0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418AB2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5D4EED5E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E3AA9E1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32EE587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21202A0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D5BE8A5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018E03B8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03703D12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525E"/>
    <w:rsid w:val="00020AD8"/>
    <w:rsid w:val="00075EEC"/>
    <w:rsid w:val="000D4AD0"/>
    <w:rsid w:val="001E321D"/>
    <w:rsid w:val="005173E9"/>
    <w:rsid w:val="0061525E"/>
    <w:rsid w:val="00B62C8E"/>
    <w:rsid w:val="00CC2472"/>
    <w:rsid w:val="00EB7077"/>
    <w:rsid w:val="00EE62AB"/>
    <w:rsid w:val="00F9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8666EC7E-4955-4746-894D-9C656D91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3E9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173E9"/>
  </w:style>
  <w:style w:type="paragraph" w:styleId="Prrafodelista">
    <w:name w:val="List Paragraph"/>
    <w:basedOn w:val="Normal"/>
    <w:uiPriority w:val="1"/>
    <w:qFormat/>
    <w:rsid w:val="005173E9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5173E9"/>
  </w:style>
  <w:style w:type="paragraph" w:styleId="Textodeglobo">
    <w:name w:val="Balloon Text"/>
    <w:basedOn w:val="Normal"/>
    <w:link w:val="TextodegloboCar"/>
    <w:uiPriority w:val="99"/>
    <w:semiHidden/>
    <w:unhideWhenUsed/>
    <w:rsid w:val="00EB70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077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Melísa González Martínez</dc:creator>
  <cp:lastModifiedBy>Raquel</cp:lastModifiedBy>
  <cp:revision>5</cp:revision>
  <dcterms:created xsi:type="dcterms:W3CDTF">2020-06-11T15:40:00Z</dcterms:created>
  <dcterms:modified xsi:type="dcterms:W3CDTF">2020-07-12T17:23:00Z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2020-04-24T00:00:00Z</vt:filetime>
  </property>
</Properties>
</file>