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750" w:rsidRDefault="006A4C00">
      <w:r>
        <w:rPr>
          <w:noProof/>
        </w:rPr>
        <w:drawing>
          <wp:inline distT="0" distB="0" distL="0" distR="0" wp14:anchorId="550D12A9" wp14:editId="4CC43882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C00" w:rsidRPr="006A4C00" w:rsidRDefault="000525A6">
      <w:pPr>
        <w:rPr>
          <w:lang w:val="es-MX"/>
        </w:rPr>
      </w:pPr>
      <w:r w:rsidRPr="006A4C00">
        <w:rPr>
          <w:lang w:val="es-MX"/>
        </w:rPr>
        <w:t>Reunión</w:t>
      </w:r>
      <w:r w:rsidR="006A4C00" w:rsidRPr="006A4C00">
        <w:rPr>
          <w:lang w:val="es-MX"/>
        </w:rPr>
        <w:t xml:space="preserve"> </w:t>
      </w:r>
      <w:r w:rsidRPr="006A4C00">
        <w:rPr>
          <w:lang w:val="es-MX"/>
        </w:rPr>
        <w:t>Asignación</w:t>
      </w:r>
      <w:r w:rsidR="006A4C00" w:rsidRPr="006A4C00">
        <w:rPr>
          <w:lang w:val="es-MX"/>
        </w:rPr>
        <w:t xml:space="preserve"> responsables plan de </w:t>
      </w:r>
      <w:r w:rsidRPr="006A4C00">
        <w:rPr>
          <w:lang w:val="es-MX"/>
        </w:rPr>
        <w:t>acción</w:t>
      </w:r>
      <w:bookmarkStart w:id="0" w:name="_GoBack"/>
      <w:bookmarkEnd w:id="0"/>
      <w:r w:rsidR="006A4C00" w:rsidRPr="006A4C00">
        <w:rPr>
          <w:lang w:val="es-MX"/>
        </w:rPr>
        <w:t xml:space="preserve"> EMAVACC 11-06-20</w:t>
      </w:r>
    </w:p>
    <w:sectPr w:rsidR="006A4C00" w:rsidRPr="006A4C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00"/>
    <w:rsid w:val="000525A6"/>
    <w:rsid w:val="006A4C00"/>
    <w:rsid w:val="00EF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8C2A6"/>
  <w15:chartTrackingRefBased/>
  <w15:docId w15:val="{DC160373-6F83-4E4D-B289-F99D9A41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2020-06-11T19:38:00Z</dcterms:created>
  <dcterms:modified xsi:type="dcterms:W3CDTF">2020-06-11T21:32:00Z</dcterms:modified>
</cp:coreProperties>
</file>